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BB2FF4">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BB2FF4">
              <w:trPr>
                <w:tblCellSpacing w:w="0" w:type="dxa"/>
              </w:trPr>
              <w:tc>
                <w:tcPr>
                  <w:tcW w:w="0" w:type="auto"/>
                  <w:hideMark/>
                </w:tcPr>
                <w:tbl>
                  <w:tblPr>
                    <w:tblW w:w="5000" w:type="pct"/>
                    <w:tblCellSpacing w:w="0" w:type="dxa"/>
                    <w:tblCellMar>
                      <w:left w:w="75" w:type="dxa"/>
                      <w:right w:w="75" w:type="dxa"/>
                    </w:tblCellMar>
                    <w:tblLook w:val="04A0"/>
                  </w:tblPr>
                  <w:tblGrid>
                    <w:gridCol w:w="5383"/>
                    <w:gridCol w:w="3643"/>
                  </w:tblGrid>
                  <w:tr w:rsidR="00BB2FF4">
                    <w:trPr>
                      <w:tblCellSpacing w:w="0" w:type="dxa"/>
                    </w:trPr>
                    <w:tc>
                      <w:tcPr>
                        <w:tcW w:w="0" w:type="auto"/>
                        <w:hideMark/>
                      </w:tcPr>
                      <w:p w:rsidR="00BB2FF4" w:rsidRDefault="007B3FB2">
                        <w:pPr>
                          <w:rPr>
                            <w:rFonts w:ascii="Verdana" w:eastAsia="Times New Roman" w:hAnsi="Verdana"/>
                            <w:color w:val="003366"/>
                            <w:sz w:val="20"/>
                            <w:szCs w:val="20"/>
                          </w:rPr>
                        </w:pPr>
                        <w:r>
                          <w:rPr>
                            <w:rFonts w:ascii="Verdana" w:hAnsi="Verdana"/>
                            <w:noProof/>
                            <w:color w:val="003366"/>
                            <w:szCs w:val="20"/>
                            <w:lang w:val="en-ZA" w:eastAsia="en-ZA"/>
                          </w:rPr>
                          <w:drawing>
                            <wp:inline distT="0" distB="0" distL="0" distR="0">
                              <wp:extent cx="1314450" cy="790575"/>
                              <wp:effectExtent l="19050" t="0" r="0" b="0"/>
                              <wp:docPr id="3" name="Picture 1" descr="http://www.ftse.com/img/logos/ftse_logo_stra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tse.com/img/logos/ftse_logo_strapline.gif"/>
                                      <pic:cNvPicPr>
                                        <a:picLocks noChangeAspect="1" noChangeArrowheads="1"/>
                                      </pic:cNvPicPr>
                                    </pic:nvPicPr>
                                    <pic:blipFill>
                                      <a:blip r:embed="rId4" cstate="print"/>
                                      <a:srcRect/>
                                      <a:stretch>
                                        <a:fillRect/>
                                      </a:stretch>
                                    </pic:blipFill>
                                    <pic:spPr bwMode="auto">
                                      <a:xfrm>
                                        <a:off x="0" y="0"/>
                                        <a:ext cx="1314450" cy="790575"/>
                                      </a:xfrm>
                                      <a:prstGeom prst="rect">
                                        <a:avLst/>
                                      </a:prstGeom>
                                      <a:noFill/>
                                      <a:ln w="9525">
                                        <a:noFill/>
                                        <a:miter lim="800000"/>
                                        <a:headEnd/>
                                        <a:tailEnd/>
                                      </a:ln>
                                    </pic:spPr>
                                  </pic:pic>
                                </a:graphicData>
                              </a:graphic>
                            </wp:inline>
                          </w:drawing>
                        </w:r>
                        <w:r w:rsidR="00BA27EE">
                          <w:rPr>
                            <w:rFonts w:ascii="Verdana" w:eastAsia="Times New Roman" w:hAnsi="Verdana"/>
                            <w:color w:val="003366"/>
                            <w:sz w:val="20"/>
                            <w:szCs w:val="20"/>
                          </w:rPr>
                          <w:t> </w:t>
                        </w:r>
                      </w:p>
                    </w:tc>
                    <w:tc>
                      <w:tcPr>
                        <w:tcW w:w="0" w:type="auto"/>
                        <w:hideMark/>
                      </w:tcPr>
                      <w:p w:rsidR="007B3FB2" w:rsidRDefault="007B3FB2">
                        <w:pPr>
                          <w:jc w:val="right"/>
                          <w:rPr>
                            <w:rFonts w:ascii="Verdana" w:hAnsi="Verdana"/>
                            <w:noProof/>
                            <w:color w:val="003366"/>
                            <w:szCs w:val="20"/>
                            <w:lang w:val="en-ZA" w:eastAsia="en-ZA"/>
                          </w:rPr>
                        </w:pPr>
                      </w:p>
                      <w:p w:rsidR="00BB2FF4" w:rsidRDefault="007B3FB2">
                        <w:pPr>
                          <w:jc w:val="right"/>
                          <w:rPr>
                            <w:rFonts w:ascii="Verdana" w:eastAsia="Times New Roman" w:hAnsi="Verdana"/>
                            <w:color w:val="003366"/>
                            <w:sz w:val="20"/>
                            <w:szCs w:val="20"/>
                          </w:rPr>
                        </w:pPr>
                        <w:r>
                          <w:rPr>
                            <w:rFonts w:ascii="Verdana" w:hAnsi="Verdana"/>
                            <w:noProof/>
                            <w:color w:val="003366"/>
                            <w:szCs w:val="20"/>
                            <w:lang w:val="en-ZA" w:eastAsia="en-ZA"/>
                          </w:rPr>
                          <w:drawing>
                            <wp:inline distT="0" distB="0" distL="0" distR="0">
                              <wp:extent cx="828675" cy="618414"/>
                              <wp:effectExtent l="19050" t="0" r="9525" b="0"/>
                              <wp:docPr id="5" name="Picture 2" descr="http://www.ftse.com/img/logos/j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tse.com/img/logos/jse-logo.gif"/>
                                      <pic:cNvPicPr>
                                        <a:picLocks noChangeAspect="1" noChangeArrowheads="1"/>
                                      </pic:cNvPicPr>
                                    </pic:nvPicPr>
                                    <pic:blipFill>
                                      <a:blip r:embed="rId5" cstate="print"/>
                                      <a:srcRect/>
                                      <a:stretch>
                                        <a:fillRect/>
                                      </a:stretch>
                                    </pic:blipFill>
                                    <pic:spPr bwMode="auto">
                                      <a:xfrm>
                                        <a:off x="0" y="0"/>
                                        <a:ext cx="828675" cy="618414"/>
                                      </a:xfrm>
                                      <a:prstGeom prst="rect">
                                        <a:avLst/>
                                      </a:prstGeom>
                                      <a:noFill/>
                                      <a:ln w="9525">
                                        <a:noFill/>
                                        <a:miter lim="800000"/>
                                        <a:headEnd/>
                                        <a:tailEnd/>
                                      </a:ln>
                                    </pic:spPr>
                                  </pic:pic>
                                </a:graphicData>
                              </a:graphic>
                            </wp:inline>
                          </w:drawing>
                        </w:r>
                        <w:r w:rsidR="00BA27EE">
                          <w:rPr>
                            <w:rFonts w:ascii="Verdana" w:eastAsia="Times New Roman" w:hAnsi="Verdana"/>
                            <w:color w:val="003366"/>
                            <w:sz w:val="20"/>
                            <w:szCs w:val="20"/>
                          </w:rPr>
                          <w:t> </w:t>
                        </w:r>
                      </w:p>
                    </w:tc>
                  </w:tr>
                </w:tbl>
                <w:p w:rsidR="00BB2FF4" w:rsidRDefault="00BA27EE">
                  <w:pPr>
                    <w:pStyle w:val="ltpageheader"/>
                    <w:jc w:val="center"/>
                  </w:pPr>
                  <w:r>
                    <w:rPr>
                      <w:b/>
                      <w:bCs/>
                    </w:rPr>
                    <w:t>Rolfes Technology Holdings (South Africa): Transfer of Listing</w:t>
                  </w:r>
                  <w:r>
                    <w:rPr>
                      <w:b/>
                      <w:bCs/>
                    </w:rPr>
                    <w:br/>
                    <w:t>FTSE/JSE Africa Index Series</w:t>
                  </w:r>
                </w:p>
                <w:p w:rsidR="00BB2FF4" w:rsidRDefault="00BA27EE">
                  <w:pPr>
                    <w:pStyle w:val="ltpageheader"/>
                    <w:jc w:val="center"/>
                  </w:pPr>
                  <w:r>
                    <w:t>16 November 2011</w:t>
                  </w:r>
                </w:p>
              </w:tc>
            </w:tr>
            <w:tr w:rsidR="00BB2FF4">
              <w:trPr>
                <w:trHeight w:val="90"/>
                <w:tblCellSpacing w:w="0" w:type="dxa"/>
              </w:trPr>
              <w:tc>
                <w:tcPr>
                  <w:tcW w:w="0" w:type="auto"/>
                  <w:vAlign w:val="bottom"/>
                  <w:hideMark/>
                </w:tcPr>
                <w:p w:rsidR="00BB2FF4" w:rsidRDefault="00BB2FF4">
                  <w:pPr>
                    <w:spacing w:line="90" w:lineRule="atLeast"/>
                    <w:rPr>
                      <w:rFonts w:ascii="Verdana" w:eastAsia="Times New Roman" w:hAnsi="Verdana"/>
                      <w:color w:val="003366"/>
                      <w:sz w:val="20"/>
                      <w:szCs w:val="20"/>
                    </w:rPr>
                  </w:pPr>
                  <w:r w:rsidRPr="00BB2FF4">
                    <w:rPr>
                      <w:rFonts w:ascii="Verdana" w:eastAsia="Times New Roman" w:hAnsi="Verdana"/>
                      <w:color w:val="003366"/>
                      <w:sz w:val="20"/>
                      <w:szCs w:val="20"/>
                    </w:rPr>
                    <w:pict>
                      <v:rect id="_x0000_i1025" style="width:0;height:1.5pt" o:hralign="center" o:hrstd="t" o:hr="t" fillcolor="#aca899" stroked="f"/>
                    </w:pict>
                  </w:r>
                </w:p>
              </w:tc>
            </w:tr>
            <w:tr w:rsidR="00BB2FF4">
              <w:trPr>
                <w:trHeight w:val="90"/>
                <w:tblCellSpacing w:w="0" w:type="dxa"/>
              </w:trPr>
              <w:tc>
                <w:tcPr>
                  <w:tcW w:w="0" w:type="auto"/>
                  <w:vAlign w:val="bottom"/>
                  <w:hideMark/>
                </w:tcPr>
                <w:p w:rsidR="00BB2FF4" w:rsidRDefault="00BB2FF4">
                  <w:pPr>
                    <w:rPr>
                      <w:rFonts w:ascii="Verdana" w:eastAsia="Times New Roman" w:hAnsi="Verdana"/>
                      <w:color w:val="003366"/>
                      <w:sz w:val="10"/>
                      <w:szCs w:val="20"/>
                    </w:rPr>
                  </w:pPr>
                </w:p>
              </w:tc>
            </w:tr>
            <w:tr w:rsidR="00BB2FF4">
              <w:trPr>
                <w:tblCellSpacing w:w="0" w:type="dxa"/>
              </w:trPr>
              <w:tc>
                <w:tcPr>
                  <w:tcW w:w="0" w:type="auto"/>
                  <w:hideMark/>
                </w:tcPr>
                <w:p w:rsidR="00BB2FF4" w:rsidRDefault="00BA27EE">
                  <w:pPr>
                    <w:pStyle w:val="NormalWeb"/>
                  </w:pPr>
                  <w:r>
                    <w:t>Subject to a change in board for Rolfes Technology Holdings (South Africa, constituent) from the Alternative Exchange Market to the Main Board, and notification from the Stock Exchange, FTSE and the JSE announces the following changes: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3153"/>
                    <w:gridCol w:w="3604"/>
                    <w:gridCol w:w="2253"/>
                  </w:tblGrid>
                  <w:tr w:rsidR="00BB2FF4">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BB2FF4" w:rsidRDefault="00BA27EE">
                        <w:pPr>
                          <w:jc w:val="center"/>
                          <w:rPr>
                            <w:rFonts w:ascii="Verdana" w:eastAsia="Times New Roman" w:hAnsi="Verdana"/>
                            <w:color w:val="003366"/>
                            <w:sz w:val="20"/>
                            <w:szCs w:val="20"/>
                          </w:rPr>
                        </w:pPr>
                        <w:r>
                          <w:rPr>
                            <w:rFonts w:ascii="Verdana" w:eastAsia="Times New Roman" w:hAnsi="Verdana"/>
                            <w:b/>
                            <w:bCs/>
                            <w:color w:val="003366"/>
                            <w:sz w:val="20"/>
                            <w:szCs w:val="20"/>
                          </w:rPr>
                          <w:t>INDEX</w:t>
                        </w:r>
                      </w:p>
                    </w:tc>
                    <w:tc>
                      <w:tcPr>
                        <w:tcW w:w="200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BB2FF4" w:rsidRDefault="00BA27EE">
                        <w:pPr>
                          <w:jc w:val="center"/>
                          <w:rPr>
                            <w:rFonts w:ascii="Verdana" w:eastAsia="Times New Roman" w:hAnsi="Verdana"/>
                            <w:color w:val="003366"/>
                            <w:sz w:val="20"/>
                            <w:szCs w:val="20"/>
                          </w:rPr>
                        </w:pPr>
                        <w:r>
                          <w:rPr>
                            <w:rFonts w:ascii="Verdana" w:eastAsia="Times New Roman" w:hAnsi="Verdana"/>
                            <w:b/>
                            <w:bCs/>
                            <w:color w:val="003366"/>
                            <w:sz w:val="20"/>
                            <w:szCs w:val="20"/>
                          </w:rPr>
                          <w:t>CHANGE</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BB2FF4" w:rsidRDefault="00BA27EE">
                        <w:pPr>
                          <w:jc w:val="center"/>
                          <w:rPr>
                            <w:rFonts w:ascii="Verdana" w:eastAsia="Times New Roman" w:hAnsi="Verdana"/>
                            <w:color w:val="003366"/>
                            <w:sz w:val="20"/>
                            <w:szCs w:val="20"/>
                          </w:rPr>
                        </w:pPr>
                        <w:r>
                          <w:rPr>
                            <w:rFonts w:ascii="Verdana" w:eastAsia="Times New Roman" w:hAnsi="Verdana"/>
                            <w:b/>
                            <w:bCs/>
                            <w:color w:val="003366"/>
                            <w:sz w:val="20"/>
                            <w:szCs w:val="20"/>
                          </w:rPr>
                          <w:t>EFFECTIVE FROM</w:t>
                        </w:r>
                        <w:r>
                          <w:rPr>
                            <w:rFonts w:ascii="Verdana" w:eastAsia="Times New Roman" w:hAnsi="Verdana"/>
                            <w:b/>
                            <w:bCs/>
                            <w:color w:val="003366"/>
                            <w:sz w:val="20"/>
                            <w:szCs w:val="20"/>
                          </w:rPr>
                          <w:br/>
                          <w:t>START OF TRADING</w:t>
                        </w:r>
                      </w:p>
                    </w:tc>
                  </w:tr>
                  <w:tr w:rsidR="00BB2FF4">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B2FF4" w:rsidRDefault="00BA27EE">
                        <w:pPr>
                          <w:rPr>
                            <w:rFonts w:ascii="Verdana" w:eastAsia="Times New Roman" w:hAnsi="Verdana"/>
                            <w:color w:val="003366"/>
                            <w:sz w:val="20"/>
                            <w:szCs w:val="20"/>
                          </w:rPr>
                        </w:pPr>
                        <w:r>
                          <w:rPr>
                            <w:rFonts w:ascii="Verdana" w:eastAsia="Times New Roman" w:hAnsi="Verdana"/>
                            <w:color w:val="003366"/>
                            <w:sz w:val="20"/>
                            <w:szCs w:val="20"/>
                          </w:rPr>
                          <w:t>FTSE/JSE Africa AltX (J232)</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B2FF4" w:rsidRDefault="00BA27EE">
                        <w:pPr>
                          <w:rPr>
                            <w:rFonts w:ascii="Verdana" w:eastAsia="Times New Roman" w:hAnsi="Verdana"/>
                            <w:color w:val="003366"/>
                            <w:sz w:val="20"/>
                            <w:szCs w:val="20"/>
                          </w:rPr>
                        </w:pPr>
                        <w:r>
                          <w:rPr>
                            <w:rFonts w:ascii="Verdana" w:eastAsia="Times New Roman" w:hAnsi="Verdana"/>
                            <w:color w:val="003366"/>
                            <w:sz w:val="20"/>
                            <w:szCs w:val="20"/>
                          </w:rPr>
                          <w:t>Rolfes Technology Holdings (South Africa, ZAE000096202, B1XHRV4) will be deleted from the index.</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B2FF4" w:rsidRDefault="00BA27EE">
                        <w:pPr>
                          <w:rPr>
                            <w:rFonts w:ascii="Verdana" w:eastAsia="Times New Roman" w:hAnsi="Verdana"/>
                            <w:color w:val="003366"/>
                            <w:sz w:val="20"/>
                            <w:szCs w:val="20"/>
                          </w:rPr>
                        </w:pPr>
                        <w:r>
                          <w:rPr>
                            <w:rFonts w:ascii="Verdana" w:eastAsia="Times New Roman" w:hAnsi="Verdana"/>
                            <w:color w:val="003366"/>
                            <w:sz w:val="20"/>
                            <w:szCs w:val="20"/>
                          </w:rPr>
                          <w:t>21 November 2011</w:t>
                        </w:r>
                      </w:p>
                    </w:tc>
                  </w:tr>
                  <w:tr w:rsidR="00BB2FF4">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B2FF4" w:rsidRDefault="00BA27EE">
                        <w:pPr>
                          <w:rPr>
                            <w:rFonts w:ascii="Verdana" w:eastAsia="Times New Roman" w:hAnsi="Verdana"/>
                            <w:color w:val="003366"/>
                            <w:sz w:val="20"/>
                            <w:szCs w:val="20"/>
                          </w:rPr>
                        </w:pPr>
                        <w:r>
                          <w:rPr>
                            <w:rFonts w:ascii="Verdana" w:eastAsia="Times New Roman" w:hAnsi="Verdana"/>
                            <w:color w:val="003366"/>
                            <w:sz w:val="20"/>
                            <w:szCs w:val="20"/>
                          </w:rPr>
                          <w:t xml:space="preserve">FTSE/JSE Africa AltX 15 </w:t>
                        </w:r>
                        <w:r>
                          <w:rPr>
                            <w:rFonts w:ascii="Verdana" w:eastAsia="Times New Roman" w:hAnsi="Verdana"/>
                            <w:color w:val="003366"/>
                            <w:sz w:val="20"/>
                            <w:szCs w:val="20"/>
                          </w:rPr>
                          <w:lastRenderedPageBreak/>
                          <w:t>(J233)</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B2FF4" w:rsidRDefault="00BA27EE">
                        <w:pPr>
                          <w:rPr>
                            <w:rFonts w:ascii="Verdana" w:eastAsia="Times New Roman" w:hAnsi="Verdana"/>
                            <w:color w:val="003366"/>
                            <w:sz w:val="20"/>
                            <w:szCs w:val="20"/>
                          </w:rPr>
                        </w:pPr>
                        <w:r>
                          <w:rPr>
                            <w:rFonts w:ascii="Verdana" w:eastAsia="Times New Roman" w:hAnsi="Verdana"/>
                            <w:color w:val="003366"/>
                            <w:sz w:val="20"/>
                            <w:szCs w:val="20"/>
                          </w:rPr>
                          <w:lastRenderedPageBreak/>
                          <w:t xml:space="preserve">Rolfes Technology Holdings </w:t>
                        </w:r>
                        <w:r>
                          <w:rPr>
                            <w:rFonts w:ascii="Verdana" w:eastAsia="Times New Roman" w:hAnsi="Verdana"/>
                            <w:color w:val="003366"/>
                            <w:sz w:val="20"/>
                            <w:szCs w:val="20"/>
                          </w:rPr>
                          <w:lastRenderedPageBreak/>
                          <w:t>will be deleted from the index.</w:t>
                        </w:r>
                        <w:r>
                          <w:rPr>
                            <w:rFonts w:ascii="Verdana" w:eastAsia="Times New Roman" w:hAnsi="Verdana"/>
                            <w:color w:val="003366"/>
                            <w:sz w:val="20"/>
                            <w:szCs w:val="20"/>
                          </w:rPr>
                          <w:br/>
                        </w:r>
                        <w:r>
                          <w:rPr>
                            <w:rFonts w:ascii="Verdana" w:eastAsia="Times New Roman" w:hAnsi="Verdana"/>
                            <w:color w:val="003366"/>
                            <w:sz w:val="20"/>
                            <w:szCs w:val="20"/>
                          </w:rPr>
                          <w:br/>
                          <w:t xml:space="preserve">William Tell Holdings Ltd (South Africa, ZAE000098133, B1Z74M2) will be added to the index with a shares in issue figure of 125,000,000 and an investability weighting of 30%. </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BB2FF4" w:rsidRDefault="00BA27EE">
                        <w:pPr>
                          <w:rPr>
                            <w:rFonts w:ascii="Verdana" w:eastAsia="Times New Roman" w:hAnsi="Verdana"/>
                            <w:color w:val="003366"/>
                            <w:sz w:val="20"/>
                            <w:szCs w:val="20"/>
                          </w:rPr>
                        </w:pPr>
                        <w:r>
                          <w:rPr>
                            <w:rFonts w:ascii="Verdana" w:eastAsia="Times New Roman" w:hAnsi="Verdana"/>
                            <w:color w:val="003366"/>
                            <w:sz w:val="20"/>
                            <w:szCs w:val="20"/>
                          </w:rPr>
                          <w:lastRenderedPageBreak/>
                          <w:t xml:space="preserve">21 November </w:t>
                        </w:r>
                        <w:r>
                          <w:rPr>
                            <w:rFonts w:ascii="Verdana" w:eastAsia="Times New Roman" w:hAnsi="Verdana"/>
                            <w:color w:val="003366"/>
                            <w:sz w:val="20"/>
                            <w:szCs w:val="20"/>
                          </w:rPr>
                          <w:lastRenderedPageBreak/>
                          <w:t>2011</w:t>
                        </w:r>
                      </w:p>
                    </w:tc>
                  </w:tr>
                </w:tbl>
                <w:p w:rsidR="00BB2FF4" w:rsidRDefault="00BB2FF4">
                  <w:pPr>
                    <w:rPr>
                      <w:rFonts w:ascii="Verdana" w:eastAsia="Times New Roman" w:hAnsi="Verdana"/>
                      <w:vanish/>
                      <w:color w:val="003366"/>
                      <w:sz w:val="20"/>
                      <w:szCs w:val="20"/>
                    </w:rPr>
                  </w:pPr>
                </w:p>
                <w:tbl>
                  <w:tblPr>
                    <w:tblW w:w="5000" w:type="pct"/>
                    <w:tblCellSpacing w:w="0" w:type="dxa"/>
                    <w:tblCellMar>
                      <w:left w:w="0" w:type="dxa"/>
                      <w:right w:w="0" w:type="dxa"/>
                    </w:tblCellMar>
                    <w:tblLook w:val="04A0"/>
                  </w:tblPr>
                  <w:tblGrid>
                    <w:gridCol w:w="9026"/>
                  </w:tblGrid>
                  <w:tr w:rsidR="00BB2FF4">
                    <w:trPr>
                      <w:trHeight w:val="15"/>
                      <w:tblCellSpacing w:w="0" w:type="dxa"/>
                    </w:trPr>
                    <w:tc>
                      <w:tcPr>
                        <w:tcW w:w="0" w:type="auto"/>
                        <w:shd w:val="clear" w:color="auto" w:fill="003366"/>
                        <w:vAlign w:val="center"/>
                        <w:hideMark/>
                      </w:tcPr>
                      <w:p w:rsidR="00BB2FF4" w:rsidRDefault="00BB2FF4">
                        <w:pPr>
                          <w:rPr>
                            <w:rFonts w:ascii="Verdana" w:eastAsia="Times New Roman" w:hAnsi="Verdana"/>
                            <w:color w:val="003366"/>
                            <w:sz w:val="2"/>
                            <w:szCs w:val="20"/>
                          </w:rPr>
                        </w:pPr>
                      </w:p>
                    </w:tc>
                  </w:tr>
                </w:tbl>
                <w:p w:rsidR="00BB2FF4" w:rsidRDefault="00BA27EE">
                  <w:pPr>
                    <w:pStyle w:val="vsmlfont"/>
                  </w:pPr>
                  <w:r>
                    <w:t xml:space="preserve">FREE TRIAL OFFER: FTSE offers free one month index trials to interested clients. For further information or general enquiries please contact us at </w:t>
                  </w:r>
                  <w:hyperlink r:id="rId6" w:history="1">
                    <w:r>
                      <w:rPr>
                        <w:rStyle w:val="Hyperlink"/>
                      </w:rPr>
                      <w:t>info@ftse.com</w:t>
                    </w:r>
                  </w:hyperlink>
                  <w:r>
                    <w:t xml:space="preserve"> or indices@jse.co.za or call: </w:t>
                  </w:r>
                </w:p>
                <w:tbl>
                  <w:tblPr>
                    <w:tblW w:w="5000" w:type="pct"/>
                    <w:tblCellSpacing w:w="0" w:type="dxa"/>
                    <w:tblCellMar>
                      <w:left w:w="75" w:type="dxa"/>
                      <w:right w:w="75" w:type="dxa"/>
                    </w:tblCellMar>
                    <w:tblLook w:val="04A0"/>
                  </w:tblPr>
                  <w:tblGrid>
                    <w:gridCol w:w="3934"/>
                    <w:gridCol w:w="5092"/>
                  </w:tblGrid>
                  <w:tr w:rsidR="00BB2FF4">
                    <w:trPr>
                      <w:tblCellSpacing w:w="0" w:type="dxa"/>
                    </w:trPr>
                    <w:tc>
                      <w:tcPr>
                        <w:tcW w:w="0" w:type="auto"/>
                        <w:hideMark/>
                      </w:tcPr>
                      <w:p w:rsidR="00BB2FF4" w:rsidRDefault="00BA27EE">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BB2FF4" w:rsidRDefault="00BA27EE">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BB2FF4">
                    <w:trPr>
                      <w:tblCellSpacing w:w="0" w:type="dxa"/>
                    </w:trPr>
                    <w:tc>
                      <w:tcPr>
                        <w:tcW w:w="0" w:type="auto"/>
                        <w:hideMark/>
                      </w:tcPr>
                      <w:p w:rsidR="00BB2FF4" w:rsidRDefault="00BA27EE">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BB2FF4" w:rsidRDefault="00BA27EE">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BB2FF4">
                    <w:trPr>
                      <w:tblCellSpacing w:w="0" w:type="dxa"/>
                    </w:trPr>
                    <w:tc>
                      <w:tcPr>
                        <w:tcW w:w="0" w:type="auto"/>
                        <w:hideMark/>
                      </w:tcPr>
                      <w:p w:rsidR="00BB2FF4" w:rsidRDefault="00BA27EE">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BB2FF4" w:rsidRDefault="00BA27EE">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BB2FF4">
                    <w:trPr>
                      <w:tblCellSpacing w:w="0" w:type="dxa"/>
                    </w:trPr>
                    <w:tc>
                      <w:tcPr>
                        <w:tcW w:w="0" w:type="auto"/>
                        <w:hideMark/>
                      </w:tcPr>
                      <w:p w:rsidR="00BB2FF4" w:rsidRDefault="00BA27EE">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BB2FF4" w:rsidRDefault="00BA27EE">
                        <w:pPr>
                          <w:rPr>
                            <w:rFonts w:ascii="Verdana" w:eastAsia="Times New Roman" w:hAnsi="Verdana"/>
                            <w:color w:val="003366"/>
                            <w:sz w:val="16"/>
                            <w:szCs w:val="16"/>
                          </w:rPr>
                        </w:pPr>
                        <w:r>
                          <w:rPr>
                            <w:rFonts w:ascii="Verdana" w:eastAsia="Times New Roman" w:hAnsi="Verdana"/>
                            <w:color w:val="003366"/>
                            <w:sz w:val="16"/>
                            <w:szCs w:val="16"/>
                          </w:rPr>
                          <w:t>Tel: +852 2164 3333 or +65 6223 3738 or +81 3 3581 2811</w:t>
                        </w:r>
                      </w:p>
                    </w:tc>
                  </w:tr>
                  <w:tr w:rsidR="00BB2FF4">
                    <w:trPr>
                      <w:tblCellSpacing w:w="0" w:type="dxa"/>
                    </w:trPr>
                    <w:tc>
                      <w:tcPr>
                        <w:tcW w:w="0" w:type="auto"/>
                        <w:hideMark/>
                      </w:tcPr>
                      <w:p w:rsidR="00BB2FF4" w:rsidRDefault="00BA27EE">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BB2FF4" w:rsidRDefault="00BA27EE">
                        <w:pPr>
                          <w:rPr>
                            <w:rFonts w:ascii="Verdana" w:eastAsia="Times New Roman" w:hAnsi="Verdana"/>
                            <w:color w:val="003366"/>
                            <w:sz w:val="16"/>
                            <w:szCs w:val="16"/>
                          </w:rPr>
                        </w:pPr>
                        <w:r>
                          <w:rPr>
                            <w:rFonts w:ascii="Verdana" w:eastAsia="Times New Roman" w:hAnsi="Verdana"/>
                            <w:color w:val="003366"/>
                            <w:sz w:val="16"/>
                            <w:szCs w:val="16"/>
                          </w:rPr>
                          <w:t>Tel: (+27 11) 520 7106 or + (+27 11) 520 7137</w:t>
                        </w:r>
                      </w:p>
                    </w:tc>
                  </w:tr>
                </w:tbl>
                <w:p w:rsidR="00BB2FF4" w:rsidRDefault="00BA27EE">
                  <w:pPr>
                    <w:pStyle w:val="vsmlfont"/>
                  </w:pPr>
                  <w:r>
                    <w:t xml:space="preserve">Alternatively please visit our website at </w:t>
                  </w:r>
                  <w:hyperlink r:id="rId7" w:tgtFrame="blank" w:history="1">
                    <w:r>
                      <w:rPr>
                        <w:rStyle w:val="Hyperlink"/>
                      </w:rPr>
                      <w:t xml:space="preserve">www.ftse.com </w:t>
                    </w:r>
                  </w:hyperlink>
                  <w:r>
                    <w:t xml:space="preserve">or </w:t>
                  </w:r>
                  <w:hyperlink r:id="rId8" w:tgtFrame="blank" w:history="1">
                    <w:r>
                      <w:rPr>
                        <w:rStyle w:val="Hyperlink"/>
                      </w:rPr>
                      <w:t>www.ftsejse.co.za</w:t>
                    </w:r>
                  </w:hyperlink>
                </w:p>
              </w:tc>
            </w:tr>
            <w:tr w:rsidR="00BB2FF4">
              <w:trPr>
                <w:tblCellSpacing w:w="0" w:type="dxa"/>
              </w:trPr>
              <w:tc>
                <w:tcPr>
                  <w:tcW w:w="0" w:type="auto"/>
                  <w:vAlign w:val="bottom"/>
                  <w:hideMark/>
                </w:tcPr>
                <w:p w:rsidR="00BB2FF4" w:rsidRDefault="00BA27EE">
                  <w:pPr>
                    <w:jc w:val="center"/>
                    <w:rPr>
                      <w:rFonts w:ascii="Verdana" w:eastAsia="Times New Roman" w:hAnsi="Verdana"/>
                      <w:color w:val="003366"/>
                      <w:sz w:val="20"/>
                      <w:szCs w:val="20"/>
                    </w:rPr>
                  </w:pPr>
                  <w:r>
                    <w:rPr>
                      <w:rFonts w:ascii="Verdana" w:eastAsia="Times New Roman" w:hAnsi="Verdana"/>
                      <w:color w:val="003366"/>
                      <w:sz w:val="20"/>
                      <w:szCs w:val="20"/>
                    </w:rPr>
                    <w:lastRenderedPageBreak/>
                    <w:br/>
                  </w:r>
                  <w:hyperlink r:id="rId9" w:history="1">
                    <w:r>
                      <w:rPr>
                        <w:rStyle w:val="search1"/>
                        <w:rFonts w:eastAsia="Times New Roman"/>
                        <w:color w:val="666666"/>
                      </w:rPr>
                      <w:t>Terms of Use</w:t>
                    </w:r>
                  </w:hyperlink>
                  <w:r>
                    <w:rPr>
                      <w:rStyle w:val="search1"/>
                      <w:rFonts w:eastAsia="Times New Roman"/>
                      <w:color w:val="666666"/>
                    </w:rPr>
                    <w:t xml:space="preserve"> | Copyright © FTSE</w:t>
                  </w:r>
                </w:p>
              </w:tc>
            </w:tr>
          </w:tbl>
          <w:p w:rsidR="00BB2FF4" w:rsidRDefault="00BB2FF4">
            <w:pPr>
              <w:rPr>
                <w:rFonts w:ascii="Verdana" w:eastAsia="Times New Roman" w:hAnsi="Verdana"/>
                <w:color w:val="003366"/>
                <w:sz w:val="20"/>
                <w:szCs w:val="20"/>
              </w:rPr>
            </w:pPr>
          </w:p>
        </w:tc>
      </w:tr>
    </w:tbl>
    <w:p w:rsidR="00BB2FF4" w:rsidRDefault="00BB2FF4">
      <w:pPr>
        <w:rPr>
          <w:rFonts w:eastAsia="Times New Roman"/>
        </w:rPr>
      </w:pPr>
    </w:p>
    <w:sectPr w:rsidR="00BB2FF4" w:rsidSect="00BB2F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D409A"/>
    <w:rsid w:val="007B3FB2"/>
    <w:rsid w:val="00BA27EE"/>
    <w:rsid w:val="00BB2FF4"/>
    <w:rsid w:val="00ED40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F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FF4"/>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BB2FF4"/>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BB2FF4"/>
    <w:pPr>
      <w:spacing w:before="100" w:beforeAutospacing="1" w:after="100" w:afterAutospacing="1"/>
    </w:pPr>
    <w:rPr>
      <w:rFonts w:ascii="Verdana" w:hAnsi="Verdana"/>
      <w:color w:val="003366"/>
      <w:sz w:val="20"/>
      <w:szCs w:val="20"/>
    </w:rPr>
  </w:style>
  <w:style w:type="paragraph" w:customStyle="1" w:styleId="userinfo">
    <w:name w:val="userinfo"/>
    <w:basedOn w:val="Normal"/>
    <w:rsid w:val="00BB2FF4"/>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BB2FF4"/>
    <w:pPr>
      <w:spacing w:before="100" w:beforeAutospacing="1" w:after="100" w:afterAutospacing="1"/>
    </w:pPr>
    <w:rPr>
      <w:rFonts w:ascii="Verdana" w:hAnsi="Verdana"/>
      <w:color w:val="003366"/>
      <w:sz w:val="15"/>
      <w:szCs w:val="15"/>
    </w:rPr>
  </w:style>
  <w:style w:type="paragraph" w:customStyle="1" w:styleId="search">
    <w:name w:val="search"/>
    <w:basedOn w:val="Normal"/>
    <w:rsid w:val="00BB2FF4"/>
    <w:pPr>
      <w:spacing w:before="100" w:beforeAutospacing="1" w:after="100" w:afterAutospacing="1"/>
    </w:pPr>
    <w:rPr>
      <w:rFonts w:ascii="Verdana" w:hAnsi="Verdana"/>
      <w:color w:val="003366"/>
      <w:sz w:val="18"/>
      <w:szCs w:val="18"/>
    </w:rPr>
  </w:style>
  <w:style w:type="paragraph" w:customStyle="1" w:styleId="lingual">
    <w:name w:val="lingual"/>
    <w:basedOn w:val="Normal"/>
    <w:rsid w:val="00BB2FF4"/>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BB2FF4"/>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BB2FF4"/>
    <w:pPr>
      <w:spacing w:before="100" w:beforeAutospacing="1" w:after="100" w:afterAutospacing="1"/>
    </w:pPr>
    <w:rPr>
      <w:rFonts w:ascii="Verdana" w:hAnsi="Verdana"/>
      <w:color w:val="003366"/>
      <w:sz w:val="20"/>
      <w:szCs w:val="20"/>
    </w:rPr>
  </w:style>
  <w:style w:type="paragraph" w:customStyle="1" w:styleId="smlfont">
    <w:name w:val="smlfont"/>
    <w:basedOn w:val="Normal"/>
    <w:rsid w:val="00BB2FF4"/>
    <w:pPr>
      <w:spacing w:before="100" w:beforeAutospacing="1" w:after="100" w:afterAutospacing="1"/>
    </w:pPr>
    <w:rPr>
      <w:rFonts w:ascii="Verdana" w:hAnsi="Verdana"/>
      <w:color w:val="003366"/>
      <w:sz w:val="18"/>
      <w:szCs w:val="18"/>
    </w:rPr>
  </w:style>
  <w:style w:type="paragraph" w:customStyle="1" w:styleId="vsmlfont">
    <w:name w:val="vsmlfont"/>
    <w:basedOn w:val="Normal"/>
    <w:rsid w:val="00BB2FF4"/>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BB2FF4"/>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BB2FF4"/>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BB2FF4"/>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BB2FF4"/>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BB2FF4"/>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BB2FF4"/>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BB2FF4"/>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BA27EE"/>
    <w:rPr>
      <w:rFonts w:ascii="Tahoma" w:hAnsi="Tahoma" w:cs="Tahoma"/>
      <w:sz w:val="16"/>
      <w:szCs w:val="16"/>
    </w:rPr>
  </w:style>
  <w:style w:type="character" w:customStyle="1" w:styleId="BalloonTextChar">
    <w:name w:val="Balloon Text Char"/>
    <w:basedOn w:val="DefaultParagraphFont"/>
    <w:link w:val="BalloonText"/>
    <w:uiPriority w:val="99"/>
    <w:semiHidden/>
    <w:rsid w:val="00BA27E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ejse.co.z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ftse.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tse.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tse.com/printable/terms_and_conditions.js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2011-11-20T22:00:00+00:00</JSE_x0020_Date>
    <JSEDate xmlns="4b9c4ad8-b913-4b33-a75f-8bb6922b9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D99C6-3A34-467A-A4C8-4E9256BC1D3A}"/>
</file>

<file path=customXml/itemProps2.xml><?xml version="1.0" encoding="utf-8"?>
<ds:datastoreItem xmlns:ds="http://schemas.openxmlformats.org/officeDocument/2006/customXml" ds:itemID="{BCF4DCF5-A8A9-4963-A2AA-1900A6141BD7}"/>
</file>

<file path=customXml/itemProps3.xml><?xml version="1.0" encoding="utf-8"?>
<ds:datastoreItem xmlns:ds="http://schemas.openxmlformats.org/officeDocument/2006/customXml" ds:itemID="{67527001-D10F-47CD-8E7B-A4017AA78BC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1437</Characters>
  <Application>Microsoft Office Word</Application>
  <DocSecurity>0</DocSecurity>
  <Lines>11</Lines>
  <Paragraphs>3</Paragraphs>
  <ScaleCrop>false</ScaleCrop>
  <Company>FTSE</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20111121 Rolfes Technology Holdings Transfer Of Listing docx</dc:title>
  <dc:creator>danielh</dc:creator>
  <cp:lastModifiedBy>User</cp:lastModifiedBy>
  <cp:revision>2</cp:revision>
  <dcterms:created xsi:type="dcterms:W3CDTF">2011-11-16T15:49:00Z</dcterms:created>
  <dcterms:modified xsi:type="dcterms:W3CDTF">2011-11-16T15:49:00Z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