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9619E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9619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9619E9" w:rsidTr="0064426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19E9" w:rsidRDefault="00644260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85800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00C17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19E9" w:rsidRDefault="00644260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71220" cy="655320"/>
                              <wp:effectExtent l="19050" t="0" r="508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1220" cy="655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00C17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9619E9" w:rsidRDefault="00200C17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African Brick Centre (South Africa): Scheme of Arrangement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9619E9" w:rsidRDefault="00200C17">
                  <w:pPr>
                    <w:pStyle w:val="ltpageheader"/>
                    <w:jc w:val="center"/>
                  </w:pPr>
                  <w:r>
                    <w:t>23 December 2011</w:t>
                  </w:r>
                </w:p>
              </w:tc>
            </w:tr>
            <w:tr w:rsidR="009619E9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619E9" w:rsidRDefault="00ED2B86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ED2B86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9619E9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619E9" w:rsidRDefault="009619E9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9619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19E9" w:rsidRDefault="00200C17">
                  <w:pPr>
                    <w:pStyle w:val="NormalWeb"/>
                  </w:pPr>
                  <w:r>
                    <w:t xml:space="preserve">Subject to the completion of the scheme of arrangement between African Brick Centre (South Africa, constituent) and </w:t>
                  </w:r>
                  <w:proofErr w:type="spellStart"/>
                  <w:r>
                    <w:t>Yakani</w:t>
                  </w:r>
                  <w:proofErr w:type="spellEnd"/>
                  <w:r>
                    <w:t xml:space="preserve"> Group (Pty) Limited (South Africa, non-constituent)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9619E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19E9" w:rsidRDefault="00200C17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19E9" w:rsidRDefault="00200C17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19E9" w:rsidRDefault="00200C17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9619E9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FTSE/JSE Africa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AltX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(J232)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African Brick Centre (South Africa, ZAE000105169,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B285NH8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30 December 2011</w:t>
                        </w:r>
                      </w:p>
                    </w:tc>
                  </w:tr>
                </w:tbl>
                <w:p w:rsidR="009619E9" w:rsidRDefault="009619E9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9619E9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9619E9" w:rsidRDefault="009619E9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619E9" w:rsidRDefault="00200C17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9619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619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619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9619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9619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19E9" w:rsidRDefault="00200C17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9619E9" w:rsidRDefault="00200C17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9619E9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619E9" w:rsidRDefault="00200C17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9619E9" w:rsidRDefault="009619E9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9619E9" w:rsidRDefault="009619E9">
      <w:pPr>
        <w:rPr>
          <w:rFonts w:eastAsia="Times New Roman"/>
        </w:rPr>
      </w:pPr>
    </w:p>
    <w:sectPr w:rsidR="009619E9" w:rsidSect="0096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A22F5B"/>
    <w:rsid w:val="001C49F8"/>
    <w:rsid w:val="00200C17"/>
    <w:rsid w:val="00644260"/>
    <w:rsid w:val="009619E9"/>
    <w:rsid w:val="00A22F5B"/>
    <w:rsid w:val="00ED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E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9E9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619E9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19E9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9619E9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9619E9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9619E9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9619E9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9619E9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9619E9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9619E9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9619E9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9619E9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9619E9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9619E9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9619E9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9619E9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9619E9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9619E9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2011-12-29T22:00:00+00:00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DBB62-389E-4ADA-A9F6-A67D776BF719}"/>
</file>

<file path=customXml/itemProps2.xml><?xml version="1.0" encoding="utf-8"?>
<ds:datastoreItem xmlns:ds="http://schemas.openxmlformats.org/officeDocument/2006/customXml" ds:itemID="{C8EFF8D6-7CB0-4C5A-8345-CD5E638E247C}"/>
</file>

<file path=customXml/itemProps3.xml><?xml version="1.0" encoding="utf-8"?>
<ds:datastoreItem xmlns:ds="http://schemas.openxmlformats.org/officeDocument/2006/customXml" ds:itemID="{7ACBE57A-5024-4DD7-AE71-BC2245F73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1230</Characters>
  <Application>Microsoft Office Word</Application>
  <DocSecurity>0</DocSecurity>
  <Lines>10</Lines>
  <Paragraphs>2</Paragraphs>
  <ScaleCrop>false</ScaleCrop>
  <Company>FTSE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20111230-African Brick Centre Deletion</dc:title>
  <dc:subject/>
  <dc:creator>MarcinADM</dc:creator>
  <cp:keywords/>
  <dc:description/>
  <cp:lastModifiedBy>ZweliV</cp:lastModifiedBy>
  <cp:revision>3</cp:revision>
  <dcterms:created xsi:type="dcterms:W3CDTF">2011-12-23T08:59:00Z</dcterms:created>
  <dcterms:modified xsi:type="dcterms:W3CDTF">2011-12-23T09:02:00Z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