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657B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657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657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B45" w:rsidRDefault="009D25A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9D25AC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943CA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B45" w:rsidRDefault="009D25AC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9D25AC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8680" cy="647700"/>
                              <wp:effectExtent l="19050" t="0" r="7620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868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943CA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57B45" w:rsidRDefault="00B943CA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Investec Ltd Pref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657B45" w:rsidRDefault="00B943CA">
                  <w:pPr>
                    <w:pStyle w:val="ltpageheader"/>
                    <w:jc w:val="center"/>
                  </w:pPr>
                  <w:r>
                    <w:t>25 April 2012</w:t>
                  </w:r>
                </w:p>
              </w:tc>
            </w:tr>
            <w:tr w:rsidR="00657B45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657B45" w:rsidRDefault="00657B45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657B45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657B45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657B45" w:rsidRDefault="00657B45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657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57B45" w:rsidRDefault="00B943CA">
                  <w:pPr>
                    <w:pStyle w:val="NormalWeb"/>
                  </w:pPr>
                  <w:r>
                    <w:t>Following the receipt of updated shares in issue information for Investec Ltd Pref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657B45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B45" w:rsidRDefault="00B943C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B45" w:rsidRDefault="00B943C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B45" w:rsidRDefault="00B943C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657B45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Preference Share Index (J251)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Investec Ltd Pref (South Africa, ZAE000063814, B062W47) will remain in the index with an increased shares in issue figure of 32,214,499 and an unchanged investability weighting of 100%.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07 May 2012</w:t>
                        </w:r>
                      </w:p>
                    </w:tc>
                  </w:tr>
                </w:tbl>
                <w:p w:rsidR="00657B45" w:rsidRDefault="00657B45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657B4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657B45" w:rsidRDefault="00657B45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57B45" w:rsidRDefault="00B943CA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657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lastRenderedPageBreak/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657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657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657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657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7B45" w:rsidRDefault="00B943C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657B45" w:rsidRDefault="00B943CA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657B45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657B45" w:rsidRDefault="00B943CA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lastRenderedPageBreak/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657B45" w:rsidRDefault="00657B45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657B45" w:rsidRDefault="00657B45">
      <w:pPr>
        <w:rPr>
          <w:rFonts w:eastAsia="Times New Roman"/>
        </w:rPr>
      </w:pPr>
    </w:p>
    <w:sectPr w:rsidR="00657B45" w:rsidSect="0065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D327E3"/>
    <w:rsid w:val="00461A75"/>
    <w:rsid w:val="00657B45"/>
    <w:rsid w:val="009D25AC"/>
    <w:rsid w:val="00B943CA"/>
    <w:rsid w:val="00D3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4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B45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57B45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57B45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657B45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657B45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657B45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657B45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657B45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657B45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657B45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657B45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657B45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657B45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657B45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657B45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657B45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657B45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657B45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2012-05-06T22:00:00+00:00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45578-9A90-49A7-8A79-62E711B5AB77}"/>
</file>

<file path=customXml/itemProps2.xml><?xml version="1.0" encoding="utf-8"?>
<ds:datastoreItem xmlns:ds="http://schemas.openxmlformats.org/officeDocument/2006/customXml" ds:itemID="{6DCF9158-F6F8-41F6-919D-94DDA27EFC6F}"/>
</file>

<file path=customXml/itemProps3.xml><?xml version="1.0" encoding="utf-8"?>
<ds:datastoreItem xmlns:ds="http://schemas.openxmlformats.org/officeDocument/2006/customXml" ds:itemID="{5FDA57E5-0AF0-42C7-A93C-B8AEF63C6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1253</Characters>
  <Application>Microsoft Office Word</Application>
  <DocSecurity>0</DocSecurity>
  <Lines>10</Lines>
  <Paragraphs>2</Paragraphs>
  <ScaleCrop>false</ScaleCrop>
  <Company>FTSE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20120507-Investec Ltd Pref Shares In Issue Update docx</dc:title>
  <dc:creator>MarcinADM</dc:creator>
  <cp:lastModifiedBy>User</cp:lastModifiedBy>
  <cp:revision>2</cp:revision>
  <dcterms:created xsi:type="dcterms:W3CDTF">2012-04-25T14:55:00Z</dcterms:created>
  <dcterms:modified xsi:type="dcterms:W3CDTF">2012-04-25T14:55:00Z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