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4EF3" w14:textId="054D090F" w:rsidR="003772B5" w:rsidRPr="000A4F38" w:rsidRDefault="003772B5" w:rsidP="003772B5">
      <w:pPr>
        <w:jc w:val="center"/>
        <w:rPr>
          <w:b/>
          <w:color w:val="FF0000"/>
          <w:sz w:val="28"/>
        </w:rPr>
      </w:pPr>
      <w:r>
        <w:rPr>
          <w:b/>
          <w:color w:val="666699"/>
          <w:sz w:val="28"/>
        </w:rPr>
        <w:t>FTSE/JSE Africa Index Series - Quarterly Review</w:t>
      </w:r>
      <w:r w:rsidR="00B24750">
        <w:rPr>
          <w:b/>
          <w:color w:val="666699"/>
          <w:sz w:val="28"/>
        </w:rPr>
        <w:t xml:space="preserve"> </w:t>
      </w:r>
      <w:r w:rsidR="00B24750">
        <w:rPr>
          <w:b/>
          <w:color w:val="FF0000"/>
          <w:sz w:val="28"/>
        </w:rPr>
        <w:t>Updated</w:t>
      </w:r>
    </w:p>
    <w:p w14:paraId="05F28DAF" w14:textId="37481999" w:rsidR="003772B5" w:rsidRDefault="00DD13E6" w:rsidP="003772B5">
      <w:pPr>
        <w:jc w:val="center"/>
        <w:rPr>
          <w:b/>
          <w:color w:val="666699"/>
          <w:sz w:val="24"/>
        </w:rPr>
      </w:pPr>
      <w:r>
        <w:rPr>
          <w:b/>
          <w:color w:val="666699"/>
          <w:sz w:val="24"/>
        </w:rPr>
        <w:t>5</w:t>
      </w:r>
      <w:r w:rsidR="006E11C4" w:rsidRPr="006E11C4">
        <w:rPr>
          <w:b/>
          <w:color w:val="666699"/>
          <w:sz w:val="24"/>
        </w:rPr>
        <w:t xml:space="preserve"> </w:t>
      </w:r>
      <w:r>
        <w:rPr>
          <w:b/>
          <w:color w:val="666699"/>
          <w:sz w:val="24"/>
        </w:rPr>
        <w:t>June</w:t>
      </w:r>
      <w:r w:rsidR="00585276">
        <w:rPr>
          <w:b/>
          <w:color w:val="666699"/>
          <w:sz w:val="24"/>
        </w:rPr>
        <w:t xml:space="preserve"> 202</w:t>
      </w:r>
      <w:r>
        <w:rPr>
          <w:b/>
          <w:color w:val="666699"/>
          <w:sz w:val="24"/>
        </w:rPr>
        <w:t>4</w:t>
      </w:r>
    </w:p>
    <w:p w14:paraId="4532180A" w14:textId="342A017C" w:rsidR="00F01946" w:rsidRDefault="00712185" w:rsidP="00F01946">
      <w:pPr>
        <w:pStyle w:val="ICAParagraphText"/>
      </w:pPr>
      <w:r w:rsidRPr="00712185">
        <w:t xml:space="preserve">All constituent, sector, free </w:t>
      </w:r>
      <w:proofErr w:type="gramStart"/>
      <w:r w:rsidRPr="00712185">
        <w:t>float</w:t>
      </w:r>
      <w:proofErr w:type="gramEnd"/>
      <w:r w:rsidRPr="00712185">
        <w:t xml:space="preserve"> and shares in issue changes will be applied after</w:t>
      </w:r>
      <w:r w:rsidR="003E62CC">
        <w:t xml:space="preserve"> the close of business on </w:t>
      </w:r>
      <w:r w:rsidR="00E23D58">
        <w:t>Friday</w:t>
      </w:r>
      <w:r w:rsidR="003E62CC">
        <w:t xml:space="preserve">, </w:t>
      </w:r>
      <w:r w:rsidR="00DD13E6">
        <w:t>21</w:t>
      </w:r>
      <w:r w:rsidR="003E62CC">
        <w:t xml:space="preserve"> June 202</w:t>
      </w:r>
      <w:r w:rsidR="00DD13E6">
        <w:t>4</w:t>
      </w:r>
      <w:r w:rsidRPr="00712185">
        <w:t xml:space="preserve"> </w:t>
      </w:r>
      <w:r w:rsidR="003E62CC">
        <w:t xml:space="preserve">and will be effective Monday, </w:t>
      </w:r>
      <w:r w:rsidR="00DD13E6">
        <w:t>24</w:t>
      </w:r>
      <w:r w:rsidR="003E62CC">
        <w:t xml:space="preserve"> June 202</w:t>
      </w:r>
      <w:r w:rsidR="00DD13E6">
        <w:t>4</w:t>
      </w:r>
      <w:r w:rsidRPr="00712185">
        <w:t>.</w:t>
      </w:r>
    </w:p>
    <w:p w14:paraId="2DD10A94" w14:textId="77777777" w:rsidR="002F4150" w:rsidRPr="009375F1" w:rsidRDefault="002F4150" w:rsidP="002F4150">
      <w:pPr>
        <w:pStyle w:val="ICAHeading2"/>
      </w:pPr>
      <w:r w:rsidRPr="009375F1">
        <w:t>Classification Changes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701"/>
        <w:gridCol w:w="2693"/>
        <w:gridCol w:w="2694"/>
      </w:tblGrid>
      <w:tr w:rsidR="005077DC" w14:paraId="77C0991B" w14:textId="77777777" w:rsidTr="005077DC">
        <w:trPr>
          <w:trHeight w:val="179"/>
        </w:trPr>
        <w:tc>
          <w:tcPr>
            <w:tcW w:w="817" w:type="dxa"/>
            <w:vAlign w:val="center"/>
          </w:tcPr>
          <w:p w14:paraId="34607CFC" w14:textId="77777777" w:rsidR="005077DC" w:rsidRDefault="005077DC" w:rsidP="005077DC">
            <w:pPr>
              <w:pStyle w:val="ICATableCaption"/>
              <w:jc w:val="both"/>
            </w:pPr>
            <w:r>
              <w:t>Ticker</w:t>
            </w:r>
          </w:p>
        </w:tc>
        <w:tc>
          <w:tcPr>
            <w:tcW w:w="2268" w:type="dxa"/>
            <w:vAlign w:val="center"/>
          </w:tcPr>
          <w:p w14:paraId="74A78F88" w14:textId="77777777" w:rsidR="005077DC" w:rsidRDefault="005077DC" w:rsidP="005077DC">
            <w:pPr>
              <w:pStyle w:val="ICATableCaption"/>
            </w:pPr>
            <w:r>
              <w:t>Constituent</w:t>
            </w:r>
          </w:p>
        </w:tc>
        <w:tc>
          <w:tcPr>
            <w:tcW w:w="1701" w:type="dxa"/>
            <w:vAlign w:val="center"/>
          </w:tcPr>
          <w:p w14:paraId="5B3A5941" w14:textId="77777777" w:rsidR="005077DC" w:rsidRDefault="005077DC" w:rsidP="005077DC">
            <w:pPr>
              <w:pStyle w:val="ICATableCaption"/>
            </w:pPr>
            <w:r>
              <w:t>ISIN</w:t>
            </w:r>
          </w:p>
        </w:tc>
        <w:tc>
          <w:tcPr>
            <w:tcW w:w="2693" w:type="dxa"/>
            <w:vAlign w:val="center"/>
          </w:tcPr>
          <w:p w14:paraId="687EEE66" w14:textId="77777777" w:rsidR="005077DC" w:rsidRDefault="005077DC" w:rsidP="005077DC">
            <w:pPr>
              <w:pStyle w:val="ICATableCaption"/>
            </w:pPr>
            <w:r>
              <w:t>Previous Code &amp; Sub-sector</w:t>
            </w:r>
          </w:p>
        </w:tc>
        <w:tc>
          <w:tcPr>
            <w:tcW w:w="2694" w:type="dxa"/>
            <w:vAlign w:val="center"/>
          </w:tcPr>
          <w:p w14:paraId="688CAC73" w14:textId="77777777" w:rsidR="005077DC" w:rsidRDefault="005077DC" w:rsidP="005077DC">
            <w:pPr>
              <w:pStyle w:val="ICATableCaption"/>
            </w:pPr>
            <w:r>
              <w:t>New Code &amp; Sub-sector</w:t>
            </w:r>
          </w:p>
        </w:tc>
      </w:tr>
      <w:tr w:rsidR="00D816E4" w14:paraId="3DF7A317" w14:textId="77777777" w:rsidTr="000F1161">
        <w:trPr>
          <w:trHeight w:val="179"/>
        </w:trPr>
        <w:tc>
          <w:tcPr>
            <w:tcW w:w="817" w:type="dxa"/>
            <w:vAlign w:val="center"/>
          </w:tcPr>
          <w:p w14:paraId="1A505990" w14:textId="6E4E17ED" w:rsidR="00D816E4" w:rsidRDefault="00D816E4" w:rsidP="00D816E4">
            <w:pPr>
              <w:jc w:val="both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74C4D">
              <w:rPr>
                <w:rFonts w:ascii="Arial" w:hAnsi="Arial" w:cs="Arial"/>
                <w:color w:val="666699"/>
                <w:sz w:val="18"/>
                <w:szCs w:val="18"/>
              </w:rPr>
              <w:t>RHB</w:t>
            </w:r>
          </w:p>
        </w:tc>
        <w:tc>
          <w:tcPr>
            <w:tcW w:w="2268" w:type="dxa"/>
            <w:vAlign w:val="center"/>
          </w:tcPr>
          <w:p w14:paraId="1788AE2D" w14:textId="44F8C227" w:rsidR="00D816E4" w:rsidRPr="00665AFE" w:rsidRDefault="00D816E4" w:rsidP="00D816E4">
            <w:pPr>
              <w:jc w:val="both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74C4D">
              <w:rPr>
                <w:rFonts w:ascii="Arial" w:hAnsi="Arial" w:cs="Arial"/>
                <w:color w:val="666699"/>
                <w:sz w:val="18"/>
                <w:szCs w:val="18"/>
              </w:rPr>
              <w:t>RH Bophelo Limited</w:t>
            </w:r>
          </w:p>
        </w:tc>
        <w:tc>
          <w:tcPr>
            <w:tcW w:w="1701" w:type="dxa"/>
            <w:vAlign w:val="center"/>
          </w:tcPr>
          <w:p w14:paraId="718EA50C" w14:textId="163D311B" w:rsidR="00D816E4" w:rsidRPr="00665AFE" w:rsidRDefault="00D816E4" w:rsidP="00D816E4">
            <w:pPr>
              <w:jc w:val="both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74C4D">
              <w:rPr>
                <w:rFonts w:ascii="Arial" w:hAnsi="Arial" w:cs="Arial"/>
                <w:color w:val="666699"/>
                <w:sz w:val="18"/>
                <w:szCs w:val="18"/>
              </w:rPr>
              <w:t>ZAE000244737</w:t>
            </w:r>
          </w:p>
        </w:tc>
        <w:tc>
          <w:tcPr>
            <w:tcW w:w="2693" w:type="dxa"/>
            <w:vAlign w:val="center"/>
          </w:tcPr>
          <w:p w14:paraId="085EC01D" w14:textId="4491919B" w:rsidR="00D816E4" w:rsidRPr="00665AFE" w:rsidRDefault="00D816E4" w:rsidP="00D816E4">
            <w:pPr>
              <w:jc w:val="both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74C4D">
              <w:rPr>
                <w:rFonts w:ascii="Arial" w:hAnsi="Arial" w:cs="Arial"/>
                <w:color w:val="666699"/>
                <w:sz w:val="18"/>
                <w:szCs w:val="18"/>
              </w:rPr>
              <w:t>30202010 - Asset Managers and Custodians</w:t>
            </w:r>
          </w:p>
        </w:tc>
        <w:tc>
          <w:tcPr>
            <w:tcW w:w="2694" w:type="dxa"/>
            <w:vAlign w:val="center"/>
          </w:tcPr>
          <w:p w14:paraId="35FCCAAA" w14:textId="7F5E426D" w:rsidR="00D816E4" w:rsidRPr="00665AFE" w:rsidRDefault="00D816E4" w:rsidP="00D816E4">
            <w:pPr>
              <w:jc w:val="both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75FCE">
              <w:rPr>
                <w:rFonts w:ascii="Arial" w:hAnsi="Arial" w:cs="Arial"/>
                <w:color w:val="666699"/>
                <w:sz w:val="18"/>
                <w:szCs w:val="18"/>
              </w:rPr>
              <w:t>20101010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 – </w:t>
            </w:r>
            <w:r w:rsidRPr="00F75FCE">
              <w:rPr>
                <w:rFonts w:ascii="Arial" w:hAnsi="Arial" w:cs="Arial"/>
                <w:color w:val="666699"/>
                <w:sz w:val="18"/>
                <w:szCs w:val="18"/>
              </w:rPr>
              <w:t>Health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Pr="00F75FCE">
              <w:rPr>
                <w:rFonts w:ascii="Arial" w:hAnsi="Arial" w:cs="Arial"/>
                <w:color w:val="666699"/>
                <w:sz w:val="18"/>
                <w:szCs w:val="18"/>
              </w:rPr>
              <w:t>Care Facilities</w:t>
            </w:r>
          </w:p>
        </w:tc>
      </w:tr>
    </w:tbl>
    <w:p w14:paraId="1F448ABD" w14:textId="77777777" w:rsidR="00B13CCC" w:rsidRDefault="00B13CCC" w:rsidP="00B13CCC">
      <w:pPr>
        <w:jc w:val="both"/>
        <w:rPr>
          <w:b/>
          <w:color w:val="FF0000"/>
          <w:sz w:val="24"/>
        </w:rPr>
      </w:pPr>
    </w:p>
    <w:p w14:paraId="73D8965D" w14:textId="6DFED676" w:rsidR="00B13CCC" w:rsidRPr="007D45F2" w:rsidRDefault="00B13CCC" w:rsidP="007D45F2">
      <w:pPr>
        <w:jc w:val="both"/>
        <w:rPr>
          <w:b/>
          <w:color w:val="666699"/>
          <w:sz w:val="24"/>
        </w:rPr>
      </w:pPr>
      <w:r>
        <w:rPr>
          <w:b/>
          <w:color w:val="FF0000"/>
          <w:sz w:val="24"/>
        </w:rPr>
        <w:t xml:space="preserve">Update: The new Free Float for </w:t>
      </w:r>
      <w:r w:rsidR="00B24750">
        <w:rPr>
          <w:b/>
          <w:color w:val="FF0000"/>
          <w:sz w:val="24"/>
        </w:rPr>
        <w:t>Lighthouse</w:t>
      </w:r>
      <w:r w:rsidRPr="00410950">
        <w:rPr>
          <w:b/>
          <w:color w:val="FF0000"/>
          <w:sz w:val="24"/>
        </w:rPr>
        <w:t xml:space="preserve"> </w:t>
      </w:r>
      <w:r w:rsidR="00B24750">
        <w:rPr>
          <w:b/>
          <w:color w:val="FF0000"/>
          <w:sz w:val="24"/>
        </w:rPr>
        <w:t xml:space="preserve">Properties </w:t>
      </w:r>
      <w:r w:rsidR="007D45F2">
        <w:rPr>
          <w:b/>
          <w:color w:val="FF0000"/>
          <w:sz w:val="24"/>
        </w:rPr>
        <w:t>plc</w:t>
      </w:r>
      <w:r w:rsidR="00B24750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 xml:space="preserve">will change from </w:t>
      </w:r>
      <w:r w:rsidR="00B24750">
        <w:rPr>
          <w:b/>
          <w:color w:val="FF0000"/>
          <w:sz w:val="24"/>
        </w:rPr>
        <w:t>51.307126637894</w:t>
      </w:r>
      <w:r w:rsidRPr="0068733A">
        <w:rPr>
          <w:b/>
          <w:color w:val="FF0000"/>
          <w:sz w:val="24"/>
        </w:rPr>
        <w:t>%</w:t>
      </w:r>
      <w:r>
        <w:rPr>
          <w:b/>
          <w:color w:val="FF0000"/>
          <w:sz w:val="24"/>
        </w:rPr>
        <w:t xml:space="preserve"> to </w:t>
      </w:r>
      <w:r w:rsidR="00B24750" w:rsidRPr="00B24750">
        <w:rPr>
          <w:b/>
          <w:color w:val="FF0000"/>
          <w:sz w:val="24"/>
        </w:rPr>
        <w:t>50.729741233017</w:t>
      </w:r>
      <w:r>
        <w:rPr>
          <w:b/>
          <w:color w:val="FF0000"/>
          <w:sz w:val="24"/>
        </w:rPr>
        <w:t xml:space="preserve">%. All the other changes remain the </w:t>
      </w:r>
      <w:proofErr w:type="gramStart"/>
      <w:r>
        <w:rPr>
          <w:b/>
          <w:color w:val="FF0000"/>
          <w:sz w:val="24"/>
        </w:rPr>
        <w:t>same</w:t>
      </w:r>
      <w:proofErr w:type="gramEnd"/>
    </w:p>
    <w:p w14:paraId="18DA88D9" w14:textId="0B2A6104" w:rsidR="002F4150" w:rsidRDefault="002F4150" w:rsidP="002F4150">
      <w:pPr>
        <w:pStyle w:val="ICAHeading2"/>
      </w:pPr>
      <w:r w:rsidRPr="00881F6A">
        <w:t>Free Float Changes</w:t>
      </w:r>
    </w:p>
    <w:p w14:paraId="3F9810A6" w14:textId="1FB1765D" w:rsidR="003A0408" w:rsidRDefault="00954727" w:rsidP="00954727">
      <w:pPr>
        <w:pStyle w:val="ICAParagraphText"/>
        <w:spacing w:after="0"/>
      </w:pPr>
      <w:r w:rsidRPr="00954727">
        <w:t>Due to the Ground Rule applicable to the treatment of free floats at the June review, FTSE/JSE published an appendix to the ICA which is available at this link:</w:t>
      </w:r>
    </w:p>
    <w:p w14:paraId="6EDE7265" w14:textId="23C3FEB5" w:rsidR="00954727" w:rsidRPr="009A397B" w:rsidRDefault="007D45F2" w:rsidP="00954727">
      <w:pPr>
        <w:pStyle w:val="ICAParagraphText"/>
        <w:spacing w:after="0"/>
      </w:pPr>
      <w:hyperlink r:id="rId10" w:history="1">
        <w:r w:rsidR="00884BD4">
          <w:rPr>
            <w:rStyle w:val="Hyperlink"/>
          </w:rPr>
          <w:t>20240624 June 2024 Quarterly Review ICA Appendix</w:t>
        </w:r>
      </w:hyperlink>
    </w:p>
    <w:p w14:paraId="14A248AF" w14:textId="77777777" w:rsidR="00215CF5" w:rsidRPr="00954727" w:rsidRDefault="00215CF5" w:rsidP="00954727">
      <w:pPr>
        <w:pStyle w:val="ICAParagraphText"/>
        <w:spacing w:after="0"/>
      </w:pPr>
    </w:p>
    <w:p w14:paraId="66D77FC7" w14:textId="77777777" w:rsidR="00954727" w:rsidRPr="00954727" w:rsidRDefault="00CA63E5" w:rsidP="00954727">
      <w:pPr>
        <w:pStyle w:val="ICAParagraphText"/>
        <w:spacing w:after="0"/>
        <w:rPr>
          <w:i/>
        </w:rPr>
      </w:pPr>
      <w:r>
        <w:rPr>
          <w:i/>
        </w:rPr>
        <w:t>Ground Rule 4.3.6</w:t>
      </w:r>
      <w:r w:rsidR="00954727" w:rsidRPr="00954727">
        <w:rPr>
          <w:i/>
        </w:rPr>
        <w:t>:</w:t>
      </w:r>
    </w:p>
    <w:p w14:paraId="744DF57E" w14:textId="77777777" w:rsidR="00954727" w:rsidRPr="00954727" w:rsidRDefault="00954727" w:rsidP="00954727">
      <w:pPr>
        <w:pStyle w:val="ICAParagraphText"/>
        <w:spacing w:after="0"/>
        <w:rPr>
          <w:i/>
        </w:rPr>
      </w:pPr>
      <w:r w:rsidRPr="00954727">
        <w:rPr>
          <w:i/>
        </w:rPr>
        <w:t>Free float will be calculated using available published information rounded to 12 decimal places.</w:t>
      </w:r>
    </w:p>
    <w:p w14:paraId="6DCFDACE" w14:textId="77777777" w:rsidR="00954727" w:rsidRPr="00954727" w:rsidRDefault="00954727" w:rsidP="00954727">
      <w:pPr>
        <w:pStyle w:val="ICAParagraphText"/>
        <w:spacing w:after="0"/>
        <w:rPr>
          <w:i/>
        </w:rPr>
      </w:pPr>
      <w:r w:rsidRPr="00954727">
        <w:rPr>
          <w:i/>
        </w:rPr>
        <w:t>In June, a constituent’s free float will be updated regardless of size. No buffers are applied.</w:t>
      </w:r>
    </w:p>
    <w:p w14:paraId="5A0A10BD" w14:textId="77777777" w:rsidR="00954727" w:rsidRDefault="00954727" w:rsidP="00E32E0A">
      <w:pPr>
        <w:pStyle w:val="ICAParagraphText"/>
        <w:spacing w:after="0"/>
      </w:pPr>
    </w:p>
    <w:p w14:paraId="4F30FEE5" w14:textId="77777777" w:rsidR="002F4150" w:rsidRDefault="002F4150" w:rsidP="002F4150">
      <w:pPr>
        <w:pStyle w:val="ICAHeading2"/>
      </w:pPr>
      <w:r w:rsidRPr="00881F6A">
        <w:t>SWIX Portfolio Weight Changes</w:t>
      </w:r>
    </w:p>
    <w:p w14:paraId="5A0289E0" w14:textId="356DD45B" w:rsidR="00EC532D" w:rsidRDefault="001C66A3" w:rsidP="00EC532D">
      <w:pPr>
        <w:pStyle w:val="ICAParagraphText"/>
        <w:spacing w:after="0"/>
      </w:pPr>
      <w:r w:rsidRPr="001C66A3">
        <w:t>SWIX Portfolio Weight Changes (Please refer to Free Float Changes - Post Harmonisation, all companies use the same free float in the SWIX and Vanilla Indices)</w:t>
      </w:r>
    </w:p>
    <w:p w14:paraId="65024A74" w14:textId="77777777" w:rsidR="00EC532D" w:rsidRDefault="00EC532D" w:rsidP="00EC532D">
      <w:pPr>
        <w:pStyle w:val="ICAParagraphText"/>
        <w:spacing w:after="0"/>
      </w:pPr>
    </w:p>
    <w:p w14:paraId="23EF2E64" w14:textId="77777777" w:rsidR="002F4150" w:rsidRDefault="002F4150" w:rsidP="002F4150">
      <w:pPr>
        <w:pStyle w:val="ICAHeading2"/>
      </w:pPr>
      <w:r w:rsidRPr="00881F6A">
        <w:t>Shares in Issue Changes</w:t>
      </w:r>
    </w:p>
    <w:p w14:paraId="29D37B89" w14:textId="67A0A5CA" w:rsidR="00EC532D" w:rsidRDefault="00C233FD" w:rsidP="00EC532D">
      <w:pPr>
        <w:pStyle w:val="ICAParagraphText"/>
        <w:spacing w:after="0"/>
      </w:pPr>
      <w:r w:rsidRPr="00C233FD">
        <w:t xml:space="preserve">Due to the Ground Rule applicable to the treatment of shares in issue at the June review, FTSE/JSE published an </w:t>
      </w:r>
      <w:r w:rsidRPr="00881F6A">
        <w:t>appendix to the ICA which is available at this link:</w:t>
      </w:r>
    </w:p>
    <w:p w14:paraId="19052894" w14:textId="1C02803E" w:rsidR="00215CF5" w:rsidRPr="009A397B" w:rsidRDefault="007D45F2" w:rsidP="00EC532D">
      <w:pPr>
        <w:pStyle w:val="ICAParagraphText"/>
        <w:spacing w:after="0"/>
      </w:pPr>
      <w:hyperlink r:id="rId11" w:history="1">
        <w:r w:rsidR="00884BD4" w:rsidRPr="00393C6E">
          <w:rPr>
            <w:rStyle w:val="Hyperlink"/>
          </w:rPr>
          <w:t>202</w:t>
        </w:r>
        <w:r w:rsidR="00884BD4">
          <w:rPr>
            <w:rStyle w:val="Hyperlink"/>
          </w:rPr>
          <w:t>40624</w:t>
        </w:r>
        <w:r w:rsidR="00884BD4" w:rsidRPr="00393C6E">
          <w:rPr>
            <w:rStyle w:val="Hyperlink"/>
          </w:rPr>
          <w:t xml:space="preserve"> June 202</w:t>
        </w:r>
        <w:r w:rsidR="00884BD4">
          <w:rPr>
            <w:rStyle w:val="Hyperlink"/>
          </w:rPr>
          <w:t>4</w:t>
        </w:r>
        <w:r w:rsidR="00884BD4" w:rsidRPr="00393C6E">
          <w:rPr>
            <w:rStyle w:val="Hyperlink"/>
          </w:rPr>
          <w:t xml:space="preserve"> Quarterly Review ICA Appendix</w:t>
        </w:r>
      </w:hyperlink>
    </w:p>
    <w:p w14:paraId="256E85E9" w14:textId="77777777" w:rsidR="00881F6A" w:rsidRDefault="00881F6A" w:rsidP="00EC532D">
      <w:pPr>
        <w:pStyle w:val="ICAParagraphText"/>
        <w:spacing w:after="0"/>
      </w:pPr>
    </w:p>
    <w:p w14:paraId="1C14036E" w14:textId="77777777" w:rsidR="00C233FD" w:rsidRPr="00C233FD" w:rsidRDefault="00C233FD" w:rsidP="00C233FD">
      <w:pPr>
        <w:pStyle w:val="ICAParagraphText"/>
        <w:spacing w:after="0"/>
        <w:rPr>
          <w:i/>
        </w:rPr>
      </w:pPr>
      <w:r w:rsidRPr="00C233FD">
        <w:rPr>
          <w:i/>
        </w:rPr>
        <w:t>Ground Rule 6.6.3:</w:t>
      </w:r>
    </w:p>
    <w:p w14:paraId="46D446E3" w14:textId="77777777" w:rsidR="00EC532D" w:rsidRDefault="00C233FD" w:rsidP="00C233FD">
      <w:pPr>
        <w:pStyle w:val="ICAParagraphText"/>
        <w:spacing w:after="0"/>
        <w:rPr>
          <w:i/>
        </w:rPr>
      </w:pPr>
      <w:r w:rsidRPr="00C233FD">
        <w:rPr>
          <w:i/>
        </w:rPr>
        <w:t>In Jun</w:t>
      </w:r>
      <w:r w:rsidR="001F4BE5">
        <w:rPr>
          <w:i/>
        </w:rPr>
        <w:t>e, a constituent’s shares are</w:t>
      </w:r>
      <w:r w:rsidRPr="00C233FD">
        <w:rPr>
          <w:i/>
        </w:rPr>
        <w:t xml:space="preserve"> updated regardless of size. No buffers are </w:t>
      </w:r>
      <w:proofErr w:type="gramStart"/>
      <w:r w:rsidRPr="00C233FD">
        <w:rPr>
          <w:i/>
        </w:rPr>
        <w:t>applied</w:t>
      </w:r>
      <w:proofErr w:type="gramEnd"/>
    </w:p>
    <w:p w14:paraId="58B04795" w14:textId="77777777" w:rsidR="00E32E0A" w:rsidRPr="00C233FD" w:rsidRDefault="00E32E0A" w:rsidP="00C233FD">
      <w:pPr>
        <w:pStyle w:val="ICAParagraphText"/>
        <w:spacing w:after="0"/>
        <w:rPr>
          <w:i/>
        </w:rPr>
      </w:pPr>
    </w:p>
    <w:p w14:paraId="7DB70627" w14:textId="77777777" w:rsidR="003772B5" w:rsidRPr="00605BE1" w:rsidRDefault="003772B5" w:rsidP="003772B5">
      <w:pPr>
        <w:pStyle w:val="ICAHeading2"/>
      </w:pPr>
      <w:r w:rsidRPr="001D4C06">
        <w:t>FTSE/JSE All Share (J203</w:t>
      </w:r>
      <w:r w:rsidR="00EC11B8" w:rsidRPr="001D4C06">
        <w:t>; J303</w:t>
      </w:r>
      <w:r w:rsidRPr="001D4C06">
        <w:t>)</w:t>
      </w:r>
    </w:p>
    <w:p w14:paraId="76E4A5BC" w14:textId="64635188" w:rsidR="001D4C06" w:rsidRPr="001F0539" w:rsidRDefault="00993408" w:rsidP="001F0539">
      <w:pPr>
        <w:pStyle w:val="ICAParagraphText"/>
      </w:pPr>
      <w:r w:rsidRPr="001D4C06">
        <w:t>NO CONSTITUENT ADDITIONS OR DELETIONS</w:t>
      </w:r>
    </w:p>
    <w:p w14:paraId="1348554F" w14:textId="14BF9386" w:rsidR="00B518DC" w:rsidRPr="0077194C" w:rsidRDefault="00EC11B8" w:rsidP="001F0539">
      <w:pPr>
        <w:pStyle w:val="ICAHeading2"/>
      </w:pPr>
      <w:r w:rsidRPr="001D4C06">
        <w:t>FTSE/JSE Top 40</w:t>
      </w:r>
      <w:r w:rsidR="003772B5" w:rsidRPr="001D4C06">
        <w:t xml:space="preserve"> (J200</w:t>
      </w:r>
      <w:r w:rsidRPr="001D4C06">
        <w:t>; J2EQ; J300</w:t>
      </w:r>
      <w:r w:rsidR="003772B5" w:rsidRPr="001D4C06">
        <w:t>)</w:t>
      </w:r>
    </w:p>
    <w:p w14:paraId="53890865" w14:textId="57386FCC" w:rsidR="00F0088A" w:rsidRPr="004010CB" w:rsidRDefault="00F0088A" w:rsidP="00F0088A">
      <w:pPr>
        <w:pStyle w:val="ICAParagraphText"/>
      </w:pPr>
      <w:r w:rsidRPr="001D4C06">
        <w:t>NO CONSTITUENT ADDITIONS OR DELETIONS</w:t>
      </w:r>
    </w:p>
    <w:p w14:paraId="53DC0210" w14:textId="77777777" w:rsidR="003772B5" w:rsidRPr="004010CB" w:rsidRDefault="003772B5" w:rsidP="003772B5">
      <w:pPr>
        <w:pStyle w:val="ICAHeading3"/>
      </w:pPr>
      <w:r w:rsidRPr="004010CB">
        <w:t>Index Reserve List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988"/>
        <w:gridCol w:w="2976"/>
        <w:gridCol w:w="1646"/>
        <w:gridCol w:w="2323"/>
        <w:gridCol w:w="709"/>
      </w:tblGrid>
      <w:tr w:rsidR="00FF2723" w:rsidRPr="004010CB" w14:paraId="4A09B967" w14:textId="77777777" w:rsidTr="00B16350">
        <w:tc>
          <w:tcPr>
            <w:tcW w:w="988" w:type="dxa"/>
            <w:vAlign w:val="center"/>
          </w:tcPr>
          <w:p w14:paraId="3A480424" w14:textId="77777777" w:rsidR="00FF2723" w:rsidRPr="004010CB" w:rsidRDefault="00FF2723" w:rsidP="003772B5">
            <w:pPr>
              <w:pStyle w:val="ICATableCaption"/>
            </w:pPr>
            <w:r w:rsidRPr="004010CB">
              <w:t>Ticker</w:t>
            </w:r>
          </w:p>
        </w:tc>
        <w:tc>
          <w:tcPr>
            <w:tcW w:w="2976" w:type="dxa"/>
            <w:vAlign w:val="center"/>
          </w:tcPr>
          <w:p w14:paraId="77D3BB3B" w14:textId="77777777" w:rsidR="00FF2723" w:rsidRPr="004010CB" w:rsidRDefault="00FF2723" w:rsidP="003772B5">
            <w:pPr>
              <w:pStyle w:val="ICATableCaption"/>
            </w:pPr>
            <w:r w:rsidRPr="004010CB">
              <w:t>Constituent</w:t>
            </w:r>
          </w:p>
        </w:tc>
        <w:tc>
          <w:tcPr>
            <w:tcW w:w="1646" w:type="dxa"/>
            <w:vAlign w:val="center"/>
          </w:tcPr>
          <w:p w14:paraId="10C2C4B1" w14:textId="77777777" w:rsidR="00FF2723" w:rsidRPr="004010CB" w:rsidRDefault="00FF2723" w:rsidP="003772B5">
            <w:pPr>
              <w:pStyle w:val="ICATableCaption"/>
            </w:pPr>
            <w:r w:rsidRPr="004010CB">
              <w:t>ISIN</w:t>
            </w:r>
          </w:p>
        </w:tc>
        <w:tc>
          <w:tcPr>
            <w:tcW w:w="2323" w:type="dxa"/>
            <w:vAlign w:val="center"/>
          </w:tcPr>
          <w:p w14:paraId="1B007054" w14:textId="77777777" w:rsidR="00FF2723" w:rsidRPr="004010CB" w:rsidRDefault="00FF2723" w:rsidP="003772B5">
            <w:pPr>
              <w:pStyle w:val="ICATableCaption"/>
            </w:pPr>
            <w:r w:rsidRPr="004010CB">
              <w:t>Free Float</w:t>
            </w:r>
          </w:p>
        </w:tc>
        <w:tc>
          <w:tcPr>
            <w:tcW w:w="709" w:type="dxa"/>
            <w:vAlign w:val="center"/>
          </w:tcPr>
          <w:p w14:paraId="7AE1F891" w14:textId="77777777" w:rsidR="00FF2723" w:rsidRPr="004010CB" w:rsidRDefault="00FF2723" w:rsidP="003772B5">
            <w:pPr>
              <w:pStyle w:val="ICATableCaption"/>
            </w:pPr>
            <w:r w:rsidRPr="004010CB">
              <w:t>Rank</w:t>
            </w:r>
          </w:p>
        </w:tc>
      </w:tr>
      <w:tr w:rsidR="0091045F" w:rsidRPr="004010CB" w14:paraId="02BA88E9" w14:textId="77777777" w:rsidTr="005077DC">
        <w:tc>
          <w:tcPr>
            <w:tcW w:w="988" w:type="dxa"/>
          </w:tcPr>
          <w:p w14:paraId="721A7F74" w14:textId="5EA81941" w:rsidR="0091045F" w:rsidRDefault="00F4689E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PPH</w:t>
            </w:r>
          </w:p>
        </w:tc>
        <w:tc>
          <w:tcPr>
            <w:tcW w:w="2976" w:type="dxa"/>
          </w:tcPr>
          <w:p w14:paraId="7D987993" w14:textId="76886C99" w:rsidR="0091045F" w:rsidRDefault="00F4689E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Pepkor Holdings Ltd</w:t>
            </w:r>
          </w:p>
        </w:tc>
        <w:tc>
          <w:tcPr>
            <w:tcW w:w="1646" w:type="dxa"/>
          </w:tcPr>
          <w:p w14:paraId="5D7D0718" w14:textId="271D312E" w:rsidR="0091045F" w:rsidRDefault="00F4689E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ZAE000259479</w:t>
            </w:r>
          </w:p>
        </w:tc>
        <w:tc>
          <w:tcPr>
            <w:tcW w:w="2323" w:type="dxa"/>
          </w:tcPr>
          <w:p w14:paraId="208605F4" w14:textId="30E93F10" w:rsidR="0091045F" w:rsidRDefault="0005309D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5309D">
              <w:rPr>
                <w:rFonts w:ascii="Arial" w:hAnsi="Arial" w:cs="Arial"/>
                <w:color w:val="666699"/>
                <w:sz w:val="18"/>
                <w:szCs w:val="18"/>
              </w:rPr>
              <w:t>57.858202629824</w:t>
            </w:r>
            <w:r w:rsidR="00F4689E" w:rsidRPr="00F4689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09F1A23" w14:textId="7B244B3A" w:rsidR="0091045F" w:rsidRDefault="00F4689E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40</w:t>
            </w:r>
          </w:p>
        </w:tc>
      </w:tr>
      <w:tr w:rsidR="0091045F" w:rsidRPr="004010CB" w14:paraId="051F9AF8" w14:textId="77777777" w:rsidTr="00EC3119">
        <w:tc>
          <w:tcPr>
            <w:tcW w:w="988" w:type="dxa"/>
          </w:tcPr>
          <w:p w14:paraId="4922FE1A" w14:textId="64E4507D" w:rsidR="0091045F" w:rsidRDefault="00F4689E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OUT</w:t>
            </w:r>
          </w:p>
        </w:tc>
        <w:tc>
          <w:tcPr>
            <w:tcW w:w="2976" w:type="dxa"/>
          </w:tcPr>
          <w:p w14:paraId="5E7B12C6" w14:textId="030F28A6" w:rsidR="0091045F" w:rsidRDefault="00F4689E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OUTsurance Group Limited</w:t>
            </w:r>
          </w:p>
        </w:tc>
        <w:tc>
          <w:tcPr>
            <w:tcW w:w="1646" w:type="dxa"/>
          </w:tcPr>
          <w:p w14:paraId="328C12EB" w14:textId="353522C9" w:rsidR="0091045F" w:rsidRDefault="00F4689E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ZAE000314084</w:t>
            </w:r>
          </w:p>
        </w:tc>
        <w:tc>
          <w:tcPr>
            <w:tcW w:w="2323" w:type="dxa"/>
          </w:tcPr>
          <w:p w14:paraId="42BE84CF" w14:textId="3C97FDE2" w:rsidR="0091045F" w:rsidRDefault="0005309D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5309D">
              <w:rPr>
                <w:rFonts w:ascii="Arial" w:hAnsi="Arial" w:cs="Arial"/>
                <w:color w:val="666699"/>
                <w:sz w:val="18"/>
                <w:szCs w:val="18"/>
              </w:rPr>
              <w:t>54.999999967359</w:t>
            </w:r>
            <w:r w:rsidR="00F4689E" w:rsidRPr="00F4689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1F9BEF6" w14:textId="0E16FE4A" w:rsidR="0091045F" w:rsidRDefault="0091045F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42</w:t>
            </w:r>
          </w:p>
        </w:tc>
      </w:tr>
      <w:tr w:rsidR="0091045F" w:rsidRPr="004010CB" w14:paraId="46258BE9" w14:textId="77777777" w:rsidTr="00EC3119">
        <w:tc>
          <w:tcPr>
            <w:tcW w:w="988" w:type="dxa"/>
          </w:tcPr>
          <w:p w14:paraId="2888C708" w14:textId="2E423332" w:rsidR="0091045F" w:rsidRDefault="00F4689E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MCG</w:t>
            </w:r>
          </w:p>
        </w:tc>
        <w:tc>
          <w:tcPr>
            <w:tcW w:w="2976" w:type="dxa"/>
          </w:tcPr>
          <w:p w14:paraId="22483475" w14:textId="0E735A83" w:rsidR="0091045F" w:rsidRDefault="00F4689E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MultiChoice Group Ltd</w:t>
            </w:r>
          </w:p>
        </w:tc>
        <w:tc>
          <w:tcPr>
            <w:tcW w:w="1646" w:type="dxa"/>
          </w:tcPr>
          <w:p w14:paraId="471128F9" w14:textId="60475253" w:rsidR="0091045F" w:rsidRDefault="00F4689E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ZAE000265971</w:t>
            </w:r>
          </w:p>
        </w:tc>
        <w:tc>
          <w:tcPr>
            <w:tcW w:w="2323" w:type="dxa"/>
          </w:tcPr>
          <w:p w14:paraId="785DA255" w14:textId="79ED38F2" w:rsidR="0091045F" w:rsidRDefault="0005309D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5309D">
              <w:rPr>
                <w:rFonts w:ascii="Arial" w:hAnsi="Arial" w:cs="Arial"/>
                <w:color w:val="666699"/>
                <w:sz w:val="18"/>
                <w:szCs w:val="18"/>
              </w:rPr>
              <w:t>64.872207119001</w:t>
            </w:r>
            <w:r w:rsidR="0091045F" w:rsidRPr="0091045F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B299AD4" w14:textId="6C4D1361" w:rsidR="0091045F" w:rsidRDefault="0091045F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4</w:t>
            </w:r>
            <w:r w:rsidR="00F4689E">
              <w:rPr>
                <w:rFonts w:ascii="Arial" w:hAnsi="Arial" w:cs="Arial"/>
                <w:color w:val="666699"/>
                <w:sz w:val="18"/>
                <w:szCs w:val="18"/>
              </w:rPr>
              <w:t>3</w:t>
            </w:r>
          </w:p>
        </w:tc>
      </w:tr>
      <w:tr w:rsidR="0091045F" w:rsidRPr="004010CB" w14:paraId="159D9371" w14:textId="77777777" w:rsidTr="00EC3119">
        <w:tc>
          <w:tcPr>
            <w:tcW w:w="988" w:type="dxa"/>
          </w:tcPr>
          <w:p w14:paraId="29753BC5" w14:textId="42457581" w:rsidR="0091045F" w:rsidRDefault="00F4689E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TFG</w:t>
            </w:r>
          </w:p>
        </w:tc>
        <w:tc>
          <w:tcPr>
            <w:tcW w:w="2976" w:type="dxa"/>
          </w:tcPr>
          <w:p w14:paraId="1182AB0B" w14:textId="097128E6" w:rsidR="0091045F" w:rsidRDefault="00F4689E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The Foschini Group Limited</w:t>
            </w:r>
          </w:p>
        </w:tc>
        <w:tc>
          <w:tcPr>
            <w:tcW w:w="1646" w:type="dxa"/>
          </w:tcPr>
          <w:p w14:paraId="5CE87A7E" w14:textId="72F58EC3" w:rsidR="0091045F" w:rsidRDefault="00F4689E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ZAE000148466</w:t>
            </w:r>
          </w:p>
        </w:tc>
        <w:tc>
          <w:tcPr>
            <w:tcW w:w="2323" w:type="dxa"/>
          </w:tcPr>
          <w:p w14:paraId="5DB02823" w14:textId="43563FD1" w:rsidR="0091045F" w:rsidRDefault="009C1C3C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C1C3C">
              <w:rPr>
                <w:rFonts w:ascii="Arial" w:hAnsi="Arial" w:cs="Arial"/>
                <w:color w:val="666699"/>
                <w:sz w:val="18"/>
                <w:szCs w:val="18"/>
              </w:rPr>
              <w:t>96.658294648206</w:t>
            </w:r>
            <w:r w:rsidR="00F4689E" w:rsidRPr="00F4689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A00A3ED" w14:textId="5925EC16" w:rsidR="0091045F" w:rsidRDefault="0091045F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4</w:t>
            </w:r>
            <w:r w:rsidR="00F4689E">
              <w:rPr>
                <w:rFonts w:ascii="Arial" w:hAnsi="Arial" w:cs="Arial"/>
                <w:color w:val="666699"/>
                <w:sz w:val="18"/>
                <w:szCs w:val="18"/>
              </w:rPr>
              <w:t>4</w:t>
            </w:r>
          </w:p>
        </w:tc>
      </w:tr>
      <w:tr w:rsidR="0091045F" w:rsidRPr="004010CB" w14:paraId="64B90363" w14:textId="77777777" w:rsidTr="00EC3119">
        <w:tc>
          <w:tcPr>
            <w:tcW w:w="988" w:type="dxa"/>
          </w:tcPr>
          <w:p w14:paraId="61A35C2D" w14:textId="121CD9A2" w:rsidR="0091045F" w:rsidRPr="008D6695" w:rsidRDefault="0091045F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T</w:t>
            </w:r>
            <w:r w:rsidR="00F2503E">
              <w:rPr>
                <w:rFonts w:ascii="Arial" w:hAnsi="Arial" w:cs="Arial"/>
                <w:color w:val="666699"/>
                <w:sz w:val="18"/>
                <w:szCs w:val="18"/>
              </w:rPr>
              <w:t>BS</w:t>
            </w:r>
          </w:p>
        </w:tc>
        <w:tc>
          <w:tcPr>
            <w:tcW w:w="2976" w:type="dxa"/>
          </w:tcPr>
          <w:p w14:paraId="5314235B" w14:textId="73F3DCC3" w:rsidR="0091045F" w:rsidRPr="008D6695" w:rsidRDefault="00F2503E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2503E">
              <w:rPr>
                <w:rFonts w:ascii="Arial" w:hAnsi="Arial" w:cs="Arial"/>
                <w:color w:val="666699"/>
                <w:sz w:val="18"/>
                <w:szCs w:val="18"/>
              </w:rPr>
              <w:t>Tiger Brands Ltd</w:t>
            </w:r>
          </w:p>
        </w:tc>
        <w:tc>
          <w:tcPr>
            <w:tcW w:w="1646" w:type="dxa"/>
          </w:tcPr>
          <w:p w14:paraId="469D414F" w14:textId="7587C971" w:rsidR="0091045F" w:rsidRPr="008D6695" w:rsidRDefault="00F2503E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2503E">
              <w:rPr>
                <w:rFonts w:ascii="Arial" w:hAnsi="Arial" w:cs="Arial"/>
                <w:color w:val="666699"/>
                <w:sz w:val="18"/>
                <w:szCs w:val="18"/>
              </w:rPr>
              <w:t>ZAE000071080</w:t>
            </w:r>
          </w:p>
        </w:tc>
        <w:tc>
          <w:tcPr>
            <w:tcW w:w="2323" w:type="dxa"/>
          </w:tcPr>
          <w:p w14:paraId="19DF5914" w14:textId="2EA84914" w:rsidR="0091045F" w:rsidRPr="008D6695" w:rsidRDefault="009C1C3C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C1C3C">
              <w:rPr>
                <w:rFonts w:ascii="Arial" w:hAnsi="Arial" w:cs="Arial"/>
                <w:color w:val="666699"/>
                <w:sz w:val="18"/>
                <w:szCs w:val="18"/>
              </w:rPr>
              <w:t>86.567625279227</w:t>
            </w:r>
            <w:r w:rsidR="00F2503E" w:rsidRPr="00F2503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86924E4" w14:textId="5A0051AF" w:rsidR="0091045F" w:rsidRDefault="00F2503E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45</w:t>
            </w:r>
          </w:p>
        </w:tc>
      </w:tr>
    </w:tbl>
    <w:p w14:paraId="4B99F2A2" w14:textId="77777777" w:rsidR="00620CEE" w:rsidRDefault="00620CEE" w:rsidP="00265F86">
      <w:pPr>
        <w:pStyle w:val="ICAHeading2"/>
        <w:rPr>
          <w:highlight w:val="yellow"/>
        </w:rPr>
      </w:pPr>
    </w:p>
    <w:p w14:paraId="6BFDFB67" w14:textId="77777777" w:rsidR="00265F86" w:rsidRPr="001D4C06" w:rsidRDefault="00265F86" w:rsidP="00265F86">
      <w:pPr>
        <w:pStyle w:val="ICAHeading2"/>
      </w:pPr>
      <w:r w:rsidRPr="001D4C06">
        <w:t>FTSE/JSE Mid Cap (J201)</w:t>
      </w:r>
    </w:p>
    <w:p w14:paraId="1706D10A" w14:textId="14ABA39F" w:rsidR="00C843D4" w:rsidRDefault="001D4C06" w:rsidP="001D4C06">
      <w:pPr>
        <w:pStyle w:val="ICAParagraphText"/>
      </w:pPr>
      <w:r w:rsidRPr="001D4C06">
        <w:t>NO CONSTITUENT ADDITIONS OR DELETIONS</w:t>
      </w:r>
    </w:p>
    <w:p w14:paraId="17B0B4CD" w14:textId="77777777" w:rsidR="00993408" w:rsidRPr="001D4C06" w:rsidRDefault="00993408" w:rsidP="001D4C06">
      <w:pPr>
        <w:pStyle w:val="ICAParagraphText"/>
      </w:pPr>
    </w:p>
    <w:p w14:paraId="65968F6F" w14:textId="77777777" w:rsidR="003772B5" w:rsidRPr="001D4C06" w:rsidRDefault="003772B5" w:rsidP="003772B5">
      <w:pPr>
        <w:pStyle w:val="ICAHeading2"/>
      </w:pPr>
      <w:r w:rsidRPr="001D4C06">
        <w:t>FTSE/JSE Small Cap (J202)</w:t>
      </w:r>
    </w:p>
    <w:p w14:paraId="480F04BF" w14:textId="77777777" w:rsidR="00993408" w:rsidRDefault="00993408" w:rsidP="00993408">
      <w:pPr>
        <w:pStyle w:val="ICAParagraphText"/>
      </w:pPr>
      <w:r w:rsidRPr="001D4C06">
        <w:t>NO CONSTITUENT ADDITIONS OR DELETIONS</w:t>
      </w:r>
    </w:p>
    <w:p w14:paraId="3FB3516A" w14:textId="77777777" w:rsidR="001D4C06" w:rsidRPr="001D4C06" w:rsidRDefault="001D4C06" w:rsidP="00196910">
      <w:pPr>
        <w:pStyle w:val="ICAHeading3"/>
      </w:pPr>
    </w:p>
    <w:p w14:paraId="5D473110" w14:textId="77777777" w:rsidR="003772B5" w:rsidRPr="00710175" w:rsidRDefault="003772B5" w:rsidP="003772B5">
      <w:pPr>
        <w:pStyle w:val="ICAHeading2"/>
      </w:pPr>
      <w:r w:rsidRPr="00710175">
        <w:t>FTSE/JSE Fledgling (J204)</w:t>
      </w:r>
    </w:p>
    <w:p w14:paraId="14A9C6CD" w14:textId="77777777" w:rsidR="006E1EBF" w:rsidRPr="001F0539" w:rsidRDefault="006E1EBF" w:rsidP="006E1EBF">
      <w:pPr>
        <w:pStyle w:val="ICAParagraphText"/>
      </w:pPr>
      <w:r w:rsidRPr="001D4C06">
        <w:t>NO CONSTITUENT ADDITIONS OR DELETIONS</w:t>
      </w:r>
    </w:p>
    <w:p w14:paraId="10F6537F" w14:textId="331D4BA3" w:rsidR="00D22B30" w:rsidRPr="00741D79" w:rsidRDefault="00D22B30" w:rsidP="00741D79">
      <w:pPr>
        <w:pStyle w:val="ICAParagraphText"/>
      </w:pPr>
    </w:p>
    <w:p w14:paraId="54EDD739" w14:textId="77777777" w:rsidR="008C1828" w:rsidRPr="001D4C06" w:rsidRDefault="008C1828" w:rsidP="008C1828">
      <w:pPr>
        <w:pStyle w:val="ICAHeading2"/>
      </w:pPr>
      <w:r w:rsidRPr="001D4C06">
        <w:t>FTSE/JSE Large Cap (J205)</w:t>
      </w:r>
    </w:p>
    <w:p w14:paraId="4366865D" w14:textId="77777777" w:rsidR="001D4C06" w:rsidRPr="001D4C06" w:rsidRDefault="001D4C06" w:rsidP="001D4C06">
      <w:pPr>
        <w:pStyle w:val="ICAParagraphText"/>
      </w:pPr>
      <w:r w:rsidRPr="001D4C06">
        <w:t>NO CONSTITUENT ADDITIONS OR DELETIONS</w:t>
      </w:r>
    </w:p>
    <w:p w14:paraId="4F3D83C3" w14:textId="77777777" w:rsidR="001D4C06" w:rsidRPr="001D4C06" w:rsidRDefault="001D4C06" w:rsidP="001D4C06">
      <w:pPr>
        <w:pStyle w:val="ICAHeading3"/>
      </w:pPr>
    </w:p>
    <w:p w14:paraId="05F4B1DA" w14:textId="77777777" w:rsidR="00D464E7" w:rsidRPr="001D4C06" w:rsidRDefault="008C1828" w:rsidP="006844CE">
      <w:pPr>
        <w:pStyle w:val="ICAHeading2"/>
      </w:pPr>
      <w:r w:rsidRPr="001D4C06">
        <w:t>FTSE/JSE Large &amp; Mid Cap (J206)</w:t>
      </w:r>
    </w:p>
    <w:p w14:paraId="17579BCA" w14:textId="1532D9E8" w:rsidR="001D4C06" w:rsidRDefault="001D4C06" w:rsidP="001D4C06">
      <w:pPr>
        <w:pStyle w:val="ICAParagraphText"/>
      </w:pPr>
      <w:r w:rsidRPr="0016585B">
        <w:t>NO CONSTITUENT ADDITIONS OR DELETIONS</w:t>
      </w:r>
    </w:p>
    <w:p w14:paraId="5ADE4603" w14:textId="77777777" w:rsidR="00C843D4" w:rsidRDefault="00C843D4" w:rsidP="001D4C06">
      <w:pPr>
        <w:pStyle w:val="ICAParagraphText"/>
      </w:pPr>
    </w:p>
    <w:p w14:paraId="08C4103A" w14:textId="77777777" w:rsidR="00E30454" w:rsidRPr="009466D2" w:rsidRDefault="00E30454" w:rsidP="00E30454">
      <w:pPr>
        <w:pStyle w:val="ICAHeading2"/>
      </w:pPr>
      <w:r w:rsidRPr="009466D2">
        <w:t>FTSE/JSE Shariah Top 40 (J140; J141)</w:t>
      </w:r>
    </w:p>
    <w:p w14:paraId="503C7599" w14:textId="77777777" w:rsidR="006E1EBF" w:rsidRPr="001F0539" w:rsidRDefault="006E1EBF" w:rsidP="006E1EBF">
      <w:pPr>
        <w:pStyle w:val="ICAParagraphText"/>
      </w:pPr>
      <w:r w:rsidRPr="001D4C06">
        <w:t>NO CONSTITUENT ADDITIONS OR DELETIONS</w:t>
      </w:r>
    </w:p>
    <w:p w14:paraId="16DED072" w14:textId="77777777" w:rsidR="005060F5" w:rsidRDefault="005060F5" w:rsidP="00E30454">
      <w:pPr>
        <w:pStyle w:val="ICAHeading2"/>
        <w:jc w:val="left"/>
        <w:rPr>
          <w:i/>
          <w:sz w:val="20"/>
          <w:u w:val="none"/>
        </w:rPr>
      </w:pPr>
    </w:p>
    <w:p w14:paraId="67EF1BAE" w14:textId="77777777" w:rsidR="00E30454" w:rsidRPr="009466D2" w:rsidRDefault="00E30454" w:rsidP="00E30454">
      <w:pPr>
        <w:pStyle w:val="ICAHeading2"/>
      </w:pPr>
      <w:r w:rsidRPr="009466D2">
        <w:t>FTSE/JSE Shariah All Share (J143)</w:t>
      </w:r>
    </w:p>
    <w:p w14:paraId="5B05C291" w14:textId="77777777" w:rsidR="00E30454" w:rsidRDefault="00E30454" w:rsidP="00E30454">
      <w:pPr>
        <w:pStyle w:val="ICAHeading3"/>
      </w:pPr>
      <w:r w:rsidRPr="00801C2F">
        <w:t>Equities for inclusion to index</w:t>
      </w:r>
    </w:p>
    <w:tbl>
      <w:tblPr>
        <w:tblStyle w:val="TableGrid"/>
        <w:tblW w:w="10051" w:type="dxa"/>
        <w:tblLook w:val="04A0" w:firstRow="1" w:lastRow="0" w:firstColumn="1" w:lastColumn="0" w:noHBand="0" w:noVBand="1"/>
      </w:tblPr>
      <w:tblGrid>
        <w:gridCol w:w="811"/>
        <w:gridCol w:w="2983"/>
        <w:gridCol w:w="1837"/>
        <w:gridCol w:w="1608"/>
        <w:gridCol w:w="2102"/>
        <w:gridCol w:w="710"/>
      </w:tblGrid>
      <w:tr w:rsidR="005060F5" w:rsidRPr="00801C2F" w14:paraId="0DDA2B61" w14:textId="77777777" w:rsidTr="003507FA">
        <w:tc>
          <w:tcPr>
            <w:tcW w:w="811" w:type="dxa"/>
            <w:vAlign w:val="center"/>
          </w:tcPr>
          <w:p w14:paraId="7827C812" w14:textId="77777777" w:rsidR="005060F5" w:rsidRPr="00801C2F" w:rsidRDefault="005060F5" w:rsidP="00953418">
            <w:pPr>
              <w:pStyle w:val="ICATableCaption"/>
            </w:pPr>
            <w:r w:rsidRPr="00801C2F">
              <w:t>Ticker</w:t>
            </w:r>
          </w:p>
        </w:tc>
        <w:tc>
          <w:tcPr>
            <w:tcW w:w="2983" w:type="dxa"/>
            <w:vAlign w:val="center"/>
          </w:tcPr>
          <w:p w14:paraId="29334324" w14:textId="77777777" w:rsidR="005060F5" w:rsidRPr="00801C2F" w:rsidRDefault="005060F5" w:rsidP="00953418">
            <w:pPr>
              <w:pStyle w:val="ICATableCaption"/>
            </w:pPr>
            <w:r w:rsidRPr="00801C2F">
              <w:t>Constituent</w:t>
            </w:r>
          </w:p>
        </w:tc>
        <w:tc>
          <w:tcPr>
            <w:tcW w:w="1837" w:type="dxa"/>
            <w:vAlign w:val="center"/>
          </w:tcPr>
          <w:p w14:paraId="2EA3856F" w14:textId="77777777" w:rsidR="005060F5" w:rsidRPr="00801C2F" w:rsidRDefault="005060F5" w:rsidP="00953418">
            <w:pPr>
              <w:pStyle w:val="ICATableCaption"/>
            </w:pPr>
            <w:r w:rsidRPr="00801C2F">
              <w:t>ISIN</w:t>
            </w:r>
          </w:p>
        </w:tc>
        <w:tc>
          <w:tcPr>
            <w:tcW w:w="1608" w:type="dxa"/>
            <w:vAlign w:val="center"/>
          </w:tcPr>
          <w:p w14:paraId="5242C67E" w14:textId="77777777" w:rsidR="005060F5" w:rsidRPr="00801C2F" w:rsidRDefault="005060F5" w:rsidP="00953418">
            <w:pPr>
              <w:pStyle w:val="ICATableCaption"/>
            </w:pPr>
            <w:r w:rsidRPr="00801C2F">
              <w:t>SII</w:t>
            </w:r>
          </w:p>
        </w:tc>
        <w:tc>
          <w:tcPr>
            <w:tcW w:w="2102" w:type="dxa"/>
            <w:vAlign w:val="center"/>
          </w:tcPr>
          <w:p w14:paraId="66C5C170" w14:textId="77777777" w:rsidR="005060F5" w:rsidRPr="00801C2F" w:rsidRDefault="005060F5" w:rsidP="00953418">
            <w:pPr>
              <w:pStyle w:val="ICATableCaption"/>
            </w:pPr>
            <w:r w:rsidRPr="00801C2F">
              <w:t>Free Float</w:t>
            </w:r>
          </w:p>
        </w:tc>
        <w:tc>
          <w:tcPr>
            <w:tcW w:w="710" w:type="dxa"/>
            <w:vAlign w:val="center"/>
          </w:tcPr>
          <w:p w14:paraId="4B9AD495" w14:textId="77777777" w:rsidR="005060F5" w:rsidRPr="00801C2F" w:rsidRDefault="005060F5" w:rsidP="00953418">
            <w:pPr>
              <w:pStyle w:val="ICATableCaption"/>
            </w:pPr>
            <w:r w:rsidRPr="00801C2F">
              <w:t>Rank</w:t>
            </w:r>
          </w:p>
        </w:tc>
      </w:tr>
      <w:tr w:rsidR="00C61778" w:rsidRPr="009466D2" w14:paraId="40A972DC" w14:textId="77777777" w:rsidTr="003507FA">
        <w:tc>
          <w:tcPr>
            <w:tcW w:w="811" w:type="dxa"/>
          </w:tcPr>
          <w:p w14:paraId="3EEEE2ED" w14:textId="571E1F03" w:rsidR="00C61778" w:rsidRPr="009466D2" w:rsidRDefault="005F219C" w:rsidP="00C6177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TGA</w:t>
            </w:r>
          </w:p>
        </w:tc>
        <w:tc>
          <w:tcPr>
            <w:tcW w:w="2983" w:type="dxa"/>
          </w:tcPr>
          <w:p w14:paraId="6D846F64" w14:textId="14F376CE" w:rsidR="00C61778" w:rsidRPr="009466D2" w:rsidRDefault="005F219C" w:rsidP="00C6177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5F219C">
              <w:rPr>
                <w:rFonts w:ascii="Arial" w:hAnsi="Arial" w:cs="Arial"/>
                <w:color w:val="666699"/>
                <w:sz w:val="18"/>
                <w:szCs w:val="18"/>
              </w:rPr>
              <w:t>Thungela</w:t>
            </w:r>
            <w:proofErr w:type="spellEnd"/>
            <w:r w:rsidRPr="005F219C">
              <w:rPr>
                <w:rFonts w:ascii="Arial" w:hAnsi="Arial" w:cs="Arial"/>
                <w:color w:val="666699"/>
                <w:sz w:val="18"/>
                <w:szCs w:val="18"/>
              </w:rPr>
              <w:t xml:space="preserve"> Resources</w:t>
            </w:r>
          </w:p>
        </w:tc>
        <w:tc>
          <w:tcPr>
            <w:tcW w:w="1837" w:type="dxa"/>
          </w:tcPr>
          <w:p w14:paraId="0CB2529B" w14:textId="010EF8AB" w:rsidR="00C61778" w:rsidRPr="009466D2" w:rsidRDefault="005F219C" w:rsidP="00C6177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F219C">
              <w:rPr>
                <w:rFonts w:ascii="Arial" w:hAnsi="Arial" w:cs="Arial"/>
                <w:color w:val="666699"/>
                <w:sz w:val="18"/>
                <w:szCs w:val="18"/>
              </w:rPr>
              <w:t>ZAE000296554</w:t>
            </w:r>
          </w:p>
        </w:tc>
        <w:tc>
          <w:tcPr>
            <w:tcW w:w="1608" w:type="dxa"/>
          </w:tcPr>
          <w:p w14:paraId="3017C0C7" w14:textId="4003B692" w:rsidR="00C61778" w:rsidRPr="003E6907" w:rsidRDefault="00C61778" w:rsidP="00C61778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   </w:t>
            </w:r>
            <w:r w:rsidR="005F219C" w:rsidRPr="005F219C">
              <w:rPr>
                <w:rFonts w:ascii="Arial" w:hAnsi="Arial" w:cs="Arial"/>
                <w:color w:val="666699"/>
                <w:sz w:val="18"/>
                <w:szCs w:val="18"/>
              </w:rPr>
              <w:t>140</w:t>
            </w:r>
            <w:r w:rsidR="005F219C">
              <w:rPr>
                <w:rFonts w:ascii="Arial" w:hAnsi="Arial" w:cs="Arial"/>
                <w:color w:val="666699"/>
                <w:sz w:val="18"/>
                <w:szCs w:val="18"/>
              </w:rPr>
              <w:t>,</w:t>
            </w:r>
            <w:r w:rsidR="005F219C" w:rsidRPr="005F219C">
              <w:rPr>
                <w:rFonts w:ascii="Arial" w:hAnsi="Arial" w:cs="Arial"/>
                <w:color w:val="666699"/>
                <w:sz w:val="18"/>
                <w:szCs w:val="18"/>
              </w:rPr>
              <w:t>492</w:t>
            </w:r>
            <w:r w:rsidR="005F219C">
              <w:rPr>
                <w:rFonts w:ascii="Arial" w:hAnsi="Arial" w:cs="Arial"/>
                <w:color w:val="666699"/>
                <w:sz w:val="18"/>
                <w:szCs w:val="18"/>
              </w:rPr>
              <w:t>,</w:t>
            </w:r>
            <w:r w:rsidR="005F219C" w:rsidRPr="005F219C">
              <w:rPr>
                <w:rFonts w:ascii="Arial" w:hAnsi="Arial" w:cs="Arial"/>
                <w:color w:val="666699"/>
                <w:sz w:val="18"/>
                <w:szCs w:val="18"/>
              </w:rPr>
              <w:t>585</w:t>
            </w:r>
          </w:p>
        </w:tc>
        <w:tc>
          <w:tcPr>
            <w:tcW w:w="2102" w:type="dxa"/>
          </w:tcPr>
          <w:p w14:paraId="1A4B5C2D" w14:textId="2E0F4E26" w:rsidR="00C61778" w:rsidRPr="003E6907" w:rsidRDefault="005F219C" w:rsidP="00C61778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F219C">
              <w:rPr>
                <w:rFonts w:ascii="Arial" w:hAnsi="Arial" w:cs="Arial"/>
                <w:color w:val="666699"/>
                <w:sz w:val="18"/>
                <w:szCs w:val="18"/>
              </w:rPr>
              <w:t>75.612542113877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10" w:type="dxa"/>
          </w:tcPr>
          <w:p w14:paraId="581BE192" w14:textId="07B94E57" w:rsidR="00C61778" w:rsidRPr="009466D2" w:rsidRDefault="005F219C" w:rsidP="00C61778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64</w:t>
            </w:r>
          </w:p>
        </w:tc>
      </w:tr>
      <w:tr w:rsidR="006B0F7C" w:rsidRPr="009466D2" w14:paraId="483B3004" w14:textId="77777777" w:rsidTr="003507FA">
        <w:trPr>
          <w:trHeight w:val="70"/>
        </w:trPr>
        <w:tc>
          <w:tcPr>
            <w:tcW w:w="811" w:type="dxa"/>
            <w:noWrap/>
          </w:tcPr>
          <w:p w14:paraId="3FA82D13" w14:textId="29A8CCF5" w:rsidR="006B0F7C" w:rsidRPr="009466D2" w:rsidRDefault="00AF0742" w:rsidP="006B0F7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WBC</w:t>
            </w:r>
          </w:p>
        </w:tc>
        <w:tc>
          <w:tcPr>
            <w:tcW w:w="2983" w:type="dxa"/>
            <w:noWrap/>
          </w:tcPr>
          <w:p w14:paraId="31D612DC" w14:textId="697AEE63" w:rsidR="006B0F7C" w:rsidRPr="009466D2" w:rsidRDefault="00AF0742" w:rsidP="006B0F7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F0742">
              <w:rPr>
                <w:rFonts w:ascii="Arial" w:hAnsi="Arial" w:cs="Arial"/>
                <w:color w:val="666699"/>
                <w:sz w:val="18"/>
                <w:szCs w:val="18"/>
              </w:rPr>
              <w:t>We Buy Cars Holdings</w:t>
            </w:r>
          </w:p>
        </w:tc>
        <w:tc>
          <w:tcPr>
            <w:tcW w:w="1837" w:type="dxa"/>
            <w:noWrap/>
          </w:tcPr>
          <w:p w14:paraId="7C9E5D68" w14:textId="620C1A55" w:rsidR="006B0F7C" w:rsidRPr="009466D2" w:rsidRDefault="00AF0742" w:rsidP="006B0F7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F0742">
              <w:rPr>
                <w:rFonts w:ascii="Arial" w:hAnsi="Arial" w:cs="Arial"/>
                <w:color w:val="666699"/>
                <w:sz w:val="18"/>
                <w:szCs w:val="18"/>
              </w:rPr>
              <w:t>ZAE000332789</w:t>
            </w:r>
          </w:p>
        </w:tc>
        <w:tc>
          <w:tcPr>
            <w:tcW w:w="1608" w:type="dxa"/>
            <w:noWrap/>
          </w:tcPr>
          <w:p w14:paraId="627256AA" w14:textId="34392A09" w:rsidR="006B0F7C" w:rsidRPr="003E6907" w:rsidRDefault="00AF0742" w:rsidP="006B0F7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F0742">
              <w:rPr>
                <w:rFonts w:ascii="Arial" w:hAnsi="Arial" w:cs="Arial"/>
                <w:color w:val="666699"/>
                <w:sz w:val="18"/>
                <w:szCs w:val="18"/>
              </w:rPr>
              <w:t>417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,</w:t>
            </w:r>
            <w:r w:rsidRPr="00AF0742">
              <w:rPr>
                <w:rFonts w:ascii="Arial" w:hAnsi="Arial" w:cs="Arial"/>
                <w:color w:val="666699"/>
                <w:sz w:val="18"/>
                <w:szCs w:val="18"/>
              </w:rPr>
              <w:t>181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,</w:t>
            </w:r>
            <w:r w:rsidRPr="00AF0742">
              <w:rPr>
                <w:rFonts w:ascii="Arial" w:hAnsi="Arial" w:cs="Arial"/>
                <w:color w:val="666699"/>
                <w:sz w:val="18"/>
                <w:szCs w:val="18"/>
              </w:rPr>
              <w:t>120</w:t>
            </w:r>
          </w:p>
        </w:tc>
        <w:tc>
          <w:tcPr>
            <w:tcW w:w="2102" w:type="dxa"/>
            <w:noWrap/>
          </w:tcPr>
          <w:p w14:paraId="5773A993" w14:textId="3CA02992" w:rsidR="006B0F7C" w:rsidRPr="003E6907" w:rsidRDefault="00AF0742" w:rsidP="006B0F7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F0742">
              <w:rPr>
                <w:rFonts w:ascii="Arial" w:hAnsi="Arial" w:cs="Arial"/>
                <w:color w:val="666699"/>
                <w:sz w:val="18"/>
                <w:szCs w:val="18"/>
              </w:rPr>
              <w:t>48.942542984069</w:t>
            </w:r>
            <w:r w:rsidR="006B0F7C" w:rsidRPr="006B0F7C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10" w:type="dxa"/>
            <w:noWrap/>
          </w:tcPr>
          <w:p w14:paraId="0B3D42E0" w14:textId="601D5F52" w:rsidR="006B0F7C" w:rsidRPr="009466D2" w:rsidRDefault="00D60DC7" w:rsidP="006B0F7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93</w:t>
            </w:r>
          </w:p>
        </w:tc>
      </w:tr>
    </w:tbl>
    <w:p w14:paraId="11CBC892" w14:textId="299D0B83" w:rsidR="00E30454" w:rsidRDefault="00E30454" w:rsidP="00E30454">
      <w:pPr>
        <w:pStyle w:val="ICAHeading3"/>
      </w:pPr>
      <w:r w:rsidRPr="00053AD5">
        <w:t>Equities for exclusion from index</w:t>
      </w:r>
    </w:p>
    <w:p w14:paraId="5196D0AE" w14:textId="3A78413B" w:rsidR="00E30454" w:rsidRDefault="00CF4411" w:rsidP="00CF4411">
      <w:pPr>
        <w:pStyle w:val="ICAParagraphText"/>
      </w:pPr>
      <w:r>
        <w:t>NO CONSTITUENT DELETION</w:t>
      </w:r>
      <w:r w:rsidR="006E1EBF">
        <w:t>S</w:t>
      </w:r>
    </w:p>
    <w:p w14:paraId="27AD317E" w14:textId="77777777" w:rsidR="00CF4411" w:rsidRDefault="00CF4411" w:rsidP="00CF4411">
      <w:pPr>
        <w:pStyle w:val="ICAParagraphText"/>
      </w:pPr>
    </w:p>
    <w:p w14:paraId="3F16E7C7" w14:textId="77777777" w:rsidR="0012727D" w:rsidRPr="00AF3BF4" w:rsidRDefault="003772B5" w:rsidP="00886B2A">
      <w:pPr>
        <w:pStyle w:val="ICAHeading2"/>
      </w:pPr>
      <w:r w:rsidRPr="00AF3BF4">
        <w:t>FTSE/JSE Resource 10 (J210</w:t>
      </w:r>
      <w:r w:rsidR="00C26ABD" w:rsidRPr="00AF3BF4">
        <w:t>; J310; J3EQ</w:t>
      </w:r>
      <w:r w:rsidRPr="00AF3BF4">
        <w:t>)</w:t>
      </w:r>
    </w:p>
    <w:p w14:paraId="6CC692A2" w14:textId="77777777" w:rsidR="001D4C06" w:rsidRPr="0016585B" w:rsidRDefault="001D4C06" w:rsidP="001D4C06">
      <w:pPr>
        <w:pStyle w:val="ICAParagraphText"/>
      </w:pPr>
      <w:r w:rsidRPr="0016585B">
        <w:t>NO CONSTITUENT ADDITIONS OR DELETIONS</w:t>
      </w:r>
    </w:p>
    <w:p w14:paraId="18F44CC9" w14:textId="77777777" w:rsidR="003772B5" w:rsidRPr="008445B2" w:rsidRDefault="003772B5" w:rsidP="003772B5">
      <w:pPr>
        <w:pStyle w:val="ICAHeading3"/>
      </w:pPr>
      <w:r w:rsidRPr="008445B2">
        <w:t>Index Reserve List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89"/>
        <w:gridCol w:w="3276"/>
        <w:gridCol w:w="1820"/>
        <w:gridCol w:w="1990"/>
        <w:gridCol w:w="693"/>
      </w:tblGrid>
      <w:tr w:rsidR="00575EBD" w:rsidRPr="008445B2" w14:paraId="7FDD19EA" w14:textId="77777777" w:rsidTr="000F6365">
        <w:tc>
          <w:tcPr>
            <w:tcW w:w="789" w:type="dxa"/>
            <w:vAlign w:val="center"/>
          </w:tcPr>
          <w:p w14:paraId="6F327F47" w14:textId="77777777" w:rsidR="00C25D52" w:rsidRPr="008445B2" w:rsidRDefault="00C25D52" w:rsidP="003772B5">
            <w:pPr>
              <w:pStyle w:val="ICATableCaption"/>
            </w:pPr>
            <w:r w:rsidRPr="008445B2">
              <w:t>Ticker</w:t>
            </w:r>
          </w:p>
        </w:tc>
        <w:tc>
          <w:tcPr>
            <w:tcW w:w="3276" w:type="dxa"/>
            <w:vAlign w:val="center"/>
          </w:tcPr>
          <w:p w14:paraId="7F49B2D6" w14:textId="77777777" w:rsidR="00C25D52" w:rsidRPr="008445B2" w:rsidRDefault="00C25D52" w:rsidP="003772B5">
            <w:pPr>
              <w:pStyle w:val="ICATableCaption"/>
            </w:pPr>
            <w:r w:rsidRPr="008445B2">
              <w:t>Constituent</w:t>
            </w:r>
          </w:p>
        </w:tc>
        <w:tc>
          <w:tcPr>
            <w:tcW w:w="1820" w:type="dxa"/>
            <w:vAlign w:val="center"/>
          </w:tcPr>
          <w:p w14:paraId="495EB93F" w14:textId="77777777" w:rsidR="00C25D52" w:rsidRPr="008445B2" w:rsidRDefault="00C25D52" w:rsidP="003772B5">
            <w:pPr>
              <w:pStyle w:val="ICATableCaption"/>
            </w:pPr>
            <w:r w:rsidRPr="008445B2">
              <w:t>ISIN</w:t>
            </w:r>
          </w:p>
        </w:tc>
        <w:tc>
          <w:tcPr>
            <w:tcW w:w="1990" w:type="dxa"/>
            <w:vAlign w:val="center"/>
          </w:tcPr>
          <w:p w14:paraId="51F58951" w14:textId="77777777" w:rsidR="00C25D52" w:rsidRPr="008445B2" w:rsidRDefault="00C25D52" w:rsidP="003772B5">
            <w:pPr>
              <w:pStyle w:val="ICATableCaption"/>
            </w:pPr>
            <w:r w:rsidRPr="008445B2">
              <w:t>Free Float</w:t>
            </w:r>
          </w:p>
        </w:tc>
        <w:tc>
          <w:tcPr>
            <w:tcW w:w="693" w:type="dxa"/>
            <w:vAlign w:val="center"/>
          </w:tcPr>
          <w:p w14:paraId="53A1C3B0" w14:textId="77777777" w:rsidR="00C25D52" w:rsidRPr="008445B2" w:rsidRDefault="00C25D52" w:rsidP="003772B5">
            <w:pPr>
              <w:pStyle w:val="ICATableCaption"/>
            </w:pPr>
            <w:r w:rsidRPr="008445B2">
              <w:t>Rank</w:t>
            </w:r>
          </w:p>
        </w:tc>
      </w:tr>
      <w:tr w:rsidR="0091045F" w:rsidRPr="008445B2" w14:paraId="3951EE86" w14:textId="77777777" w:rsidTr="000F6365">
        <w:tc>
          <w:tcPr>
            <w:tcW w:w="789" w:type="dxa"/>
          </w:tcPr>
          <w:p w14:paraId="6038242F" w14:textId="6B1C77B7" w:rsidR="0091045F" w:rsidRDefault="00D60DC7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NPH</w:t>
            </w:r>
          </w:p>
        </w:tc>
        <w:tc>
          <w:tcPr>
            <w:tcW w:w="3276" w:type="dxa"/>
          </w:tcPr>
          <w:p w14:paraId="64D11AC7" w14:textId="781F24B9" w:rsidR="0091045F" w:rsidRDefault="00D60DC7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60DC7">
              <w:rPr>
                <w:rFonts w:ascii="Arial" w:hAnsi="Arial" w:cs="Arial"/>
                <w:color w:val="666699"/>
                <w:sz w:val="18"/>
                <w:szCs w:val="18"/>
              </w:rPr>
              <w:t xml:space="preserve">Northam Platinum </w:t>
            </w:r>
            <w:proofErr w:type="spellStart"/>
            <w:r w:rsidRPr="00D60DC7">
              <w:rPr>
                <w:rFonts w:ascii="Arial" w:hAnsi="Arial" w:cs="Arial"/>
                <w:color w:val="666699"/>
                <w:sz w:val="18"/>
                <w:szCs w:val="18"/>
              </w:rPr>
              <w:t>Hldgs</w:t>
            </w:r>
            <w:proofErr w:type="spellEnd"/>
            <w:r w:rsidRPr="00D60DC7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820" w:type="dxa"/>
          </w:tcPr>
          <w:p w14:paraId="44FD4039" w14:textId="43A36A07" w:rsidR="0091045F" w:rsidRDefault="00D60DC7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60DC7">
              <w:rPr>
                <w:rFonts w:ascii="Arial" w:hAnsi="Arial" w:cs="Arial"/>
                <w:color w:val="666699"/>
                <w:sz w:val="18"/>
                <w:szCs w:val="18"/>
              </w:rPr>
              <w:t>ZAE000298253</w:t>
            </w:r>
          </w:p>
        </w:tc>
        <w:tc>
          <w:tcPr>
            <w:tcW w:w="1990" w:type="dxa"/>
          </w:tcPr>
          <w:p w14:paraId="4295B52E" w14:textId="43893A76" w:rsidR="0091045F" w:rsidRPr="003E6907" w:rsidRDefault="00D60DC7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60DC7">
              <w:rPr>
                <w:rFonts w:ascii="Arial" w:hAnsi="Arial" w:cs="Arial"/>
                <w:color w:val="666699"/>
                <w:sz w:val="18"/>
                <w:szCs w:val="18"/>
              </w:rPr>
              <w:t>88.979193112385</w:t>
            </w:r>
            <w:r w:rsidR="0091045F" w:rsidRPr="0091045F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045483D3" w14:textId="02F95BF0" w:rsidR="0091045F" w:rsidRDefault="00D60DC7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10</w:t>
            </w:r>
          </w:p>
        </w:tc>
      </w:tr>
      <w:tr w:rsidR="0091045F" w:rsidRPr="008445B2" w14:paraId="5A38A796" w14:textId="77777777" w:rsidTr="000F6365">
        <w:tc>
          <w:tcPr>
            <w:tcW w:w="789" w:type="dxa"/>
          </w:tcPr>
          <w:p w14:paraId="17385F5A" w14:textId="2AA92A83" w:rsidR="0091045F" w:rsidRDefault="00D60DC7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AMS</w:t>
            </w:r>
          </w:p>
        </w:tc>
        <w:tc>
          <w:tcPr>
            <w:tcW w:w="3276" w:type="dxa"/>
          </w:tcPr>
          <w:p w14:paraId="68AEBCE9" w14:textId="6275AC9D" w:rsidR="0091045F" w:rsidRDefault="00D60DC7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60DC7">
              <w:rPr>
                <w:rFonts w:ascii="Arial" w:hAnsi="Arial" w:cs="Arial"/>
                <w:color w:val="666699"/>
                <w:sz w:val="18"/>
                <w:szCs w:val="18"/>
              </w:rPr>
              <w:t>Anglo American Plat Ltd</w:t>
            </w:r>
          </w:p>
        </w:tc>
        <w:tc>
          <w:tcPr>
            <w:tcW w:w="1820" w:type="dxa"/>
          </w:tcPr>
          <w:p w14:paraId="12921FD9" w14:textId="4DBD80AA" w:rsidR="0091045F" w:rsidRDefault="00D60DC7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60DC7">
              <w:rPr>
                <w:rFonts w:ascii="Arial" w:hAnsi="Arial" w:cs="Arial"/>
                <w:color w:val="666699"/>
                <w:sz w:val="18"/>
                <w:szCs w:val="18"/>
              </w:rPr>
              <w:t>ZAE000013181</w:t>
            </w:r>
          </w:p>
        </w:tc>
        <w:tc>
          <w:tcPr>
            <w:tcW w:w="1990" w:type="dxa"/>
          </w:tcPr>
          <w:p w14:paraId="0ADC7C36" w14:textId="37B71CAC" w:rsidR="0091045F" w:rsidRDefault="00AA7DBB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A7DBB">
              <w:rPr>
                <w:rFonts w:ascii="Arial" w:hAnsi="Arial" w:cs="Arial"/>
                <w:color w:val="666699"/>
                <w:sz w:val="18"/>
                <w:szCs w:val="18"/>
              </w:rPr>
              <w:t>21.250000084812</w:t>
            </w:r>
            <w:r w:rsidR="0091045F" w:rsidRPr="0091045F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4795D5D2" w14:textId="58F519BF" w:rsidR="0091045F" w:rsidRDefault="0091045F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61F8D">
              <w:rPr>
                <w:rFonts w:ascii="Arial" w:hAnsi="Arial" w:cs="Arial"/>
                <w:color w:val="666699"/>
                <w:sz w:val="18"/>
                <w:szCs w:val="18"/>
              </w:rPr>
              <w:t>12</w:t>
            </w:r>
          </w:p>
        </w:tc>
      </w:tr>
      <w:tr w:rsidR="0091045F" w:rsidRPr="008445B2" w14:paraId="4AD74873" w14:textId="77777777" w:rsidTr="000F6365">
        <w:tc>
          <w:tcPr>
            <w:tcW w:w="789" w:type="dxa"/>
          </w:tcPr>
          <w:p w14:paraId="7E4D245E" w14:textId="110DA0C5" w:rsidR="0091045F" w:rsidRPr="000F6365" w:rsidRDefault="0091045F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SAP</w:t>
            </w:r>
          </w:p>
        </w:tc>
        <w:tc>
          <w:tcPr>
            <w:tcW w:w="3276" w:type="dxa"/>
          </w:tcPr>
          <w:p w14:paraId="70792999" w14:textId="4569B3A9" w:rsidR="0091045F" w:rsidRPr="000F6365" w:rsidRDefault="0091045F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Sappi Ltd</w:t>
            </w:r>
          </w:p>
        </w:tc>
        <w:tc>
          <w:tcPr>
            <w:tcW w:w="1820" w:type="dxa"/>
          </w:tcPr>
          <w:p w14:paraId="733DD1BC" w14:textId="4DD02F6D" w:rsidR="0091045F" w:rsidRPr="000F6365" w:rsidRDefault="0091045F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ZAE000006284</w:t>
            </w:r>
          </w:p>
        </w:tc>
        <w:tc>
          <w:tcPr>
            <w:tcW w:w="1990" w:type="dxa"/>
          </w:tcPr>
          <w:p w14:paraId="25A3FC94" w14:textId="33EE2494" w:rsidR="0091045F" w:rsidRPr="000F6365" w:rsidRDefault="00AA7DBB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A7DBB">
              <w:rPr>
                <w:rFonts w:ascii="Arial" w:hAnsi="Arial" w:cs="Arial"/>
                <w:color w:val="666699"/>
                <w:sz w:val="18"/>
                <w:szCs w:val="18"/>
              </w:rPr>
              <w:t>98.808743347992</w:t>
            </w:r>
            <w:r w:rsidR="0091045F" w:rsidRPr="0091045F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1F1D872B" w14:textId="4DE98F93" w:rsidR="0091045F" w:rsidRPr="000F6365" w:rsidRDefault="0091045F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61F8D">
              <w:rPr>
                <w:rFonts w:ascii="Arial" w:hAnsi="Arial" w:cs="Arial"/>
                <w:color w:val="666699"/>
                <w:sz w:val="18"/>
                <w:szCs w:val="18"/>
              </w:rPr>
              <w:t>13</w:t>
            </w:r>
          </w:p>
        </w:tc>
      </w:tr>
    </w:tbl>
    <w:p w14:paraId="7888A85B" w14:textId="77777777" w:rsidR="00620CEE" w:rsidRDefault="00620CEE" w:rsidP="004359BB">
      <w:pPr>
        <w:pStyle w:val="ICAHeading2"/>
      </w:pPr>
    </w:p>
    <w:p w14:paraId="2DAFB60D" w14:textId="77777777" w:rsidR="00EB5E17" w:rsidRPr="00F819EB" w:rsidRDefault="003772B5" w:rsidP="004359BB">
      <w:pPr>
        <w:pStyle w:val="ICAHeading2"/>
      </w:pPr>
      <w:r w:rsidRPr="00F819EB">
        <w:t>FTSE/JSE Industrial 25 (J211</w:t>
      </w:r>
      <w:r w:rsidR="00C26ABD" w:rsidRPr="00F819EB">
        <w:t xml:space="preserve">; </w:t>
      </w:r>
      <w:r w:rsidR="00A66E95" w:rsidRPr="00F819EB">
        <w:t xml:space="preserve">J311; </w:t>
      </w:r>
      <w:r w:rsidR="00C26ABD" w:rsidRPr="00F819EB">
        <w:t>J5EQ</w:t>
      </w:r>
      <w:r w:rsidRPr="00F819EB">
        <w:t>)</w:t>
      </w:r>
    </w:p>
    <w:p w14:paraId="48E7E877" w14:textId="77777777" w:rsidR="008E4AA9" w:rsidRPr="0016585B" w:rsidRDefault="008E4AA9" w:rsidP="008E4AA9">
      <w:pPr>
        <w:pStyle w:val="ICAParagraphText"/>
      </w:pPr>
      <w:r w:rsidRPr="0016585B">
        <w:t>NO CONSTITUENT ADDITIONS OR DELETIONS</w:t>
      </w:r>
    </w:p>
    <w:p w14:paraId="03CDEB9C" w14:textId="77777777" w:rsidR="00730740" w:rsidRPr="0016585B" w:rsidRDefault="00730740" w:rsidP="00730740">
      <w:pPr>
        <w:pStyle w:val="ICAHeading3"/>
      </w:pPr>
      <w:r w:rsidRPr="0016585B">
        <w:lastRenderedPageBreak/>
        <w:t>Index Reserve List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90"/>
        <w:gridCol w:w="3277"/>
        <w:gridCol w:w="1818"/>
        <w:gridCol w:w="1990"/>
        <w:gridCol w:w="693"/>
      </w:tblGrid>
      <w:tr w:rsidR="00730740" w:rsidRPr="0016585B" w14:paraId="08A1F160" w14:textId="77777777" w:rsidTr="00F819EB">
        <w:tc>
          <w:tcPr>
            <w:tcW w:w="790" w:type="dxa"/>
            <w:vAlign w:val="center"/>
          </w:tcPr>
          <w:p w14:paraId="0DD47300" w14:textId="77777777" w:rsidR="00730740" w:rsidRPr="0016585B" w:rsidRDefault="00730740" w:rsidP="00B31765">
            <w:pPr>
              <w:pStyle w:val="ICATableCaption"/>
            </w:pPr>
            <w:r w:rsidRPr="0016585B">
              <w:t>Ticker</w:t>
            </w:r>
          </w:p>
        </w:tc>
        <w:tc>
          <w:tcPr>
            <w:tcW w:w="3277" w:type="dxa"/>
            <w:vAlign w:val="center"/>
          </w:tcPr>
          <w:p w14:paraId="2A4C8ABD" w14:textId="77777777" w:rsidR="00730740" w:rsidRPr="0016585B" w:rsidRDefault="00730740" w:rsidP="00B31765">
            <w:pPr>
              <w:pStyle w:val="ICATableCaption"/>
            </w:pPr>
            <w:r w:rsidRPr="0016585B">
              <w:t>Constituent</w:t>
            </w:r>
          </w:p>
        </w:tc>
        <w:tc>
          <w:tcPr>
            <w:tcW w:w="1818" w:type="dxa"/>
            <w:vAlign w:val="center"/>
          </w:tcPr>
          <w:p w14:paraId="55732FED" w14:textId="77777777" w:rsidR="00730740" w:rsidRPr="0016585B" w:rsidRDefault="00730740" w:rsidP="00B31765">
            <w:pPr>
              <w:pStyle w:val="ICATableCaption"/>
            </w:pPr>
            <w:r w:rsidRPr="0016585B">
              <w:t>ISIN</w:t>
            </w:r>
          </w:p>
        </w:tc>
        <w:tc>
          <w:tcPr>
            <w:tcW w:w="1990" w:type="dxa"/>
            <w:vAlign w:val="center"/>
          </w:tcPr>
          <w:p w14:paraId="3F028AF0" w14:textId="77777777" w:rsidR="00730740" w:rsidRPr="0016585B" w:rsidRDefault="00730740" w:rsidP="00B31765">
            <w:pPr>
              <w:pStyle w:val="ICATableCaption"/>
            </w:pPr>
            <w:r w:rsidRPr="0016585B">
              <w:t>Free Float</w:t>
            </w:r>
          </w:p>
        </w:tc>
        <w:tc>
          <w:tcPr>
            <w:tcW w:w="693" w:type="dxa"/>
            <w:vAlign w:val="center"/>
          </w:tcPr>
          <w:p w14:paraId="5F98EBFB" w14:textId="77777777" w:rsidR="00730740" w:rsidRPr="0016585B" w:rsidRDefault="00730740" w:rsidP="00B31765">
            <w:pPr>
              <w:pStyle w:val="ICATableCaption"/>
            </w:pPr>
            <w:r w:rsidRPr="0016585B">
              <w:t>Rank</w:t>
            </w:r>
          </w:p>
        </w:tc>
      </w:tr>
      <w:tr w:rsidR="0091045F" w:rsidRPr="00F819EB" w14:paraId="7739C735" w14:textId="77777777" w:rsidTr="00F819EB">
        <w:tc>
          <w:tcPr>
            <w:tcW w:w="790" w:type="dxa"/>
          </w:tcPr>
          <w:p w14:paraId="47B5A6A6" w14:textId="7570B7D5" w:rsidR="0091045F" w:rsidRDefault="0091045F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BAW</w:t>
            </w:r>
          </w:p>
        </w:tc>
        <w:tc>
          <w:tcPr>
            <w:tcW w:w="3277" w:type="dxa"/>
          </w:tcPr>
          <w:p w14:paraId="1EC6FFAE" w14:textId="5B6D89E2" w:rsidR="0091045F" w:rsidRDefault="0091045F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Barloworld Ltd</w:t>
            </w:r>
          </w:p>
        </w:tc>
        <w:tc>
          <w:tcPr>
            <w:tcW w:w="1818" w:type="dxa"/>
          </w:tcPr>
          <w:p w14:paraId="534B73BA" w14:textId="10E661C6" w:rsidR="0091045F" w:rsidRDefault="00642615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42615">
              <w:rPr>
                <w:rFonts w:ascii="Arial" w:hAnsi="Arial" w:cs="Arial"/>
                <w:color w:val="666699"/>
                <w:sz w:val="18"/>
                <w:szCs w:val="18"/>
              </w:rPr>
              <w:t>ZAE000026639</w:t>
            </w:r>
          </w:p>
        </w:tc>
        <w:tc>
          <w:tcPr>
            <w:tcW w:w="1990" w:type="dxa"/>
          </w:tcPr>
          <w:p w14:paraId="10A38548" w14:textId="24EAC915" w:rsidR="0091045F" w:rsidRDefault="00965CD6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65CD6">
              <w:rPr>
                <w:rFonts w:ascii="Arial" w:hAnsi="Arial" w:cs="Arial"/>
                <w:color w:val="666699"/>
                <w:sz w:val="18"/>
                <w:szCs w:val="18"/>
              </w:rPr>
              <w:t>94.428976773985</w:t>
            </w:r>
            <w:r w:rsidR="0091045F" w:rsidRPr="0091045F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6C3CE568" w14:textId="00B1EA13" w:rsidR="0091045F" w:rsidRDefault="0091045F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</w:t>
            </w:r>
            <w:r w:rsidR="00642615">
              <w:rPr>
                <w:rFonts w:ascii="Arial" w:hAnsi="Arial" w:cs="Arial"/>
                <w:color w:val="666699"/>
                <w:sz w:val="18"/>
                <w:szCs w:val="18"/>
              </w:rPr>
              <w:t>4</w:t>
            </w:r>
          </w:p>
        </w:tc>
      </w:tr>
      <w:tr w:rsidR="0091045F" w:rsidRPr="00F819EB" w14:paraId="7F0824B3" w14:textId="77777777" w:rsidTr="00F819EB">
        <w:tc>
          <w:tcPr>
            <w:tcW w:w="790" w:type="dxa"/>
          </w:tcPr>
          <w:p w14:paraId="7E9C22FA" w14:textId="623E2B5B" w:rsidR="0091045F" w:rsidRDefault="00965CD6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DCP</w:t>
            </w:r>
          </w:p>
        </w:tc>
        <w:tc>
          <w:tcPr>
            <w:tcW w:w="3277" w:type="dxa"/>
          </w:tcPr>
          <w:p w14:paraId="46F6D239" w14:textId="77956947" w:rsidR="0091045F" w:rsidRDefault="00965CD6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65CD6">
              <w:rPr>
                <w:rFonts w:ascii="Arial" w:hAnsi="Arial" w:cs="Arial"/>
                <w:color w:val="666699"/>
                <w:sz w:val="18"/>
                <w:szCs w:val="18"/>
              </w:rPr>
              <w:t>Dis-Chem Pharmacies Ltd</w:t>
            </w:r>
          </w:p>
        </w:tc>
        <w:tc>
          <w:tcPr>
            <w:tcW w:w="1818" w:type="dxa"/>
          </w:tcPr>
          <w:p w14:paraId="05EBA2DC" w14:textId="4C8D106D" w:rsidR="0091045F" w:rsidRDefault="00965CD6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65CD6">
              <w:rPr>
                <w:rFonts w:ascii="Arial" w:hAnsi="Arial" w:cs="Arial"/>
                <w:color w:val="666699"/>
                <w:sz w:val="18"/>
                <w:szCs w:val="18"/>
              </w:rPr>
              <w:t>ZAE000227831</w:t>
            </w:r>
          </w:p>
        </w:tc>
        <w:tc>
          <w:tcPr>
            <w:tcW w:w="1990" w:type="dxa"/>
          </w:tcPr>
          <w:p w14:paraId="3BD396B5" w14:textId="7FDE51F1" w:rsidR="0091045F" w:rsidRDefault="00D952F4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952F4">
              <w:rPr>
                <w:rFonts w:ascii="Arial" w:hAnsi="Arial" w:cs="Arial"/>
                <w:color w:val="666699"/>
                <w:sz w:val="18"/>
                <w:szCs w:val="18"/>
              </w:rPr>
              <w:t>48.379065571399</w:t>
            </w:r>
            <w:r w:rsidR="0091045F" w:rsidRPr="0091045F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3F496DDA" w14:textId="778E5104" w:rsidR="0091045F" w:rsidRDefault="0091045F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</w:t>
            </w:r>
            <w:r w:rsidR="00965CD6">
              <w:rPr>
                <w:rFonts w:ascii="Arial" w:hAnsi="Arial" w:cs="Arial"/>
                <w:color w:val="666699"/>
                <w:sz w:val="18"/>
                <w:szCs w:val="18"/>
              </w:rPr>
              <w:t>6</w:t>
            </w:r>
          </w:p>
        </w:tc>
      </w:tr>
      <w:tr w:rsidR="0091045F" w:rsidRPr="00F819EB" w14:paraId="3E2B3E2F" w14:textId="77777777" w:rsidTr="00F819EB">
        <w:tc>
          <w:tcPr>
            <w:tcW w:w="790" w:type="dxa"/>
          </w:tcPr>
          <w:p w14:paraId="007EABCA" w14:textId="07DA233B" w:rsidR="0091045F" w:rsidRPr="00E53EA3" w:rsidRDefault="00965CD6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ADH</w:t>
            </w:r>
          </w:p>
        </w:tc>
        <w:tc>
          <w:tcPr>
            <w:tcW w:w="3277" w:type="dxa"/>
          </w:tcPr>
          <w:p w14:paraId="16910581" w14:textId="3A2D3A68" w:rsidR="0091045F" w:rsidRPr="00E53EA3" w:rsidRDefault="00965CD6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65CD6">
              <w:rPr>
                <w:rFonts w:ascii="Arial" w:hAnsi="Arial" w:cs="Arial"/>
                <w:color w:val="666699"/>
                <w:sz w:val="18"/>
                <w:szCs w:val="18"/>
              </w:rPr>
              <w:t>ADvTECH Ltd</w:t>
            </w:r>
          </w:p>
        </w:tc>
        <w:tc>
          <w:tcPr>
            <w:tcW w:w="1818" w:type="dxa"/>
          </w:tcPr>
          <w:p w14:paraId="548CE447" w14:textId="6233E447" w:rsidR="0091045F" w:rsidRPr="00E53EA3" w:rsidRDefault="00965CD6" w:rsidP="0091045F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65CD6">
              <w:rPr>
                <w:rFonts w:ascii="Arial" w:hAnsi="Arial" w:cs="Arial"/>
                <w:color w:val="666699"/>
                <w:sz w:val="18"/>
                <w:szCs w:val="18"/>
              </w:rPr>
              <w:t>ZAE000031035</w:t>
            </w:r>
          </w:p>
        </w:tc>
        <w:tc>
          <w:tcPr>
            <w:tcW w:w="1990" w:type="dxa"/>
          </w:tcPr>
          <w:p w14:paraId="3C1E68E6" w14:textId="6D460D1A" w:rsidR="0091045F" w:rsidRPr="00E53EA3" w:rsidRDefault="00965CD6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65CD6">
              <w:rPr>
                <w:rFonts w:ascii="Arial" w:hAnsi="Arial" w:cs="Arial"/>
                <w:color w:val="666699"/>
                <w:sz w:val="18"/>
                <w:szCs w:val="18"/>
              </w:rPr>
              <w:t>90.804825681667</w:t>
            </w:r>
            <w:r w:rsidR="0091045F" w:rsidRPr="0091045F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75AB0D54" w14:textId="78D78B16" w:rsidR="0091045F" w:rsidRDefault="0091045F" w:rsidP="0091045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</w:t>
            </w:r>
            <w:r w:rsidR="00965CD6">
              <w:rPr>
                <w:rFonts w:ascii="Arial" w:hAnsi="Arial" w:cs="Arial"/>
                <w:color w:val="666699"/>
                <w:sz w:val="18"/>
                <w:szCs w:val="18"/>
              </w:rPr>
              <w:t>7</w:t>
            </w:r>
          </w:p>
        </w:tc>
      </w:tr>
    </w:tbl>
    <w:p w14:paraId="156F3D8B" w14:textId="77777777" w:rsidR="00620CEE" w:rsidRDefault="00620CEE" w:rsidP="00DF0AC1">
      <w:pPr>
        <w:pStyle w:val="ICAHeading2"/>
      </w:pPr>
    </w:p>
    <w:p w14:paraId="6798B89D" w14:textId="77777777" w:rsidR="00DF0AC1" w:rsidRPr="00F819EB" w:rsidRDefault="00DF0AC1" w:rsidP="00DF0AC1">
      <w:pPr>
        <w:pStyle w:val="ICAHeading2"/>
      </w:pPr>
      <w:r w:rsidRPr="00F819EB">
        <w:t>FTSE/JSE Financial 15 (J212; J4EQ)</w:t>
      </w:r>
    </w:p>
    <w:p w14:paraId="34260C22" w14:textId="5B67A9F9" w:rsidR="000311C7" w:rsidRDefault="000311C7" w:rsidP="000311C7">
      <w:pPr>
        <w:pStyle w:val="ICAParagraphText"/>
      </w:pPr>
      <w:r w:rsidRPr="0016585B">
        <w:t>NO CONSTITUENT ADDITIONS OR DELETIONS</w:t>
      </w:r>
    </w:p>
    <w:p w14:paraId="2751D701" w14:textId="41DC1BDF" w:rsidR="00DF0AC1" w:rsidRPr="0016585B" w:rsidRDefault="00DF0AC1" w:rsidP="00DF0AC1">
      <w:pPr>
        <w:pStyle w:val="ICAHeading3"/>
      </w:pPr>
      <w:r w:rsidRPr="0016585B">
        <w:t>Index Reserve List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89"/>
        <w:gridCol w:w="3276"/>
        <w:gridCol w:w="1820"/>
        <w:gridCol w:w="1990"/>
        <w:gridCol w:w="693"/>
      </w:tblGrid>
      <w:tr w:rsidR="00DF0AC1" w:rsidRPr="0016585B" w14:paraId="77FAE0E4" w14:textId="77777777" w:rsidTr="00F819EB">
        <w:tc>
          <w:tcPr>
            <w:tcW w:w="789" w:type="dxa"/>
            <w:vAlign w:val="center"/>
          </w:tcPr>
          <w:p w14:paraId="09B1FDD6" w14:textId="77777777" w:rsidR="00DF0AC1" w:rsidRPr="0016585B" w:rsidRDefault="00DF0AC1" w:rsidP="00B6067F">
            <w:pPr>
              <w:pStyle w:val="ICATableCaption"/>
            </w:pPr>
            <w:r w:rsidRPr="0016585B">
              <w:t>Ticker</w:t>
            </w:r>
          </w:p>
        </w:tc>
        <w:tc>
          <w:tcPr>
            <w:tcW w:w="3276" w:type="dxa"/>
            <w:vAlign w:val="center"/>
          </w:tcPr>
          <w:p w14:paraId="0C639E43" w14:textId="77777777" w:rsidR="00DF0AC1" w:rsidRPr="0016585B" w:rsidRDefault="00DF0AC1" w:rsidP="00B6067F">
            <w:pPr>
              <w:pStyle w:val="ICATableCaption"/>
            </w:pPr>
            <w:r w:rsidRPr="0016585B">
              <w:t>Constituent</w:t>
            </w:r>
          </w:p>
        </w:tc>
        <w:tc>
          <w:tcPr>
            <w:tcW w:w="1820" w:type="dxa"/>
            <w:vAlign w:val="center"/>
          </w:tcPr>
          <w:p w14:paraId="64BB278F" w14:textId="77777777" w:rsidR="00DF0AC1" w:rsidRPr="0016585B" w:rsidRDefault="00DF0AC1" w:rsidP="00B6067F">
            <w:pPr>
              <w:pStyle w:val="ICATableCaption"/>
            </w:pPr>
            <w:r w:rsidRPr="0016585B">
              <w:t>ISIN</w:t>
            </w:r>
          </w:p>
        </w:tc>
        <w:tc>
          <w:tcPr>
            <w:tcW w:w="1990" w:type="dxa"/>
            <w:vAlign w:val="center"/>
          </w:tcPr>
          <w:p w14:paraId="7AE99421" w14:textId="77777777" w:rsidR="00DF0AC1" w:rsidRPr="0016585B" w:rsidRDefault="00DF0AC1" w:rsidP="00B6067F">
            <w:pPr>
              <w:pStyle w:val="ICATableCaption"/>
            </w:pPr>
            <w:r w:rsidRPr="0016585B">
              <w:t>Free Float</w:t>
            </w:r>
          </w:p>
        </w:tc>
        <w:tc>
          <w:tcPr>
            <w:tcW w:w="693" w:type="dxa"/>
            <w:vAlign w:val="center"/>
          </w:tcPr>
          <w:p w14:paraId="6DE4A781" w14:textId="77777777" w:rsidR="00DF0AC1" w:rsidRPr="0016585B" w:rsidRDefault="00DF0AC1" w:rsidP="00B6067F">
            <w:pPr>
              <w:pStyle w:val="ICATableCaption"/>
            </w:pPr>
            <w:r w:rsidRPr="0016585B">
              <w:t>Rank</w:t>
            </w:r>
          </w:p>
        </w:tc>
      </w:tr>
      <w:tr w:rsidR="00207868" w:rsidRPr="0016585B" w14:paraId="38D40421" w14:textId="77777777" w:rsidTr="00F819EB">
        <w:tc>
          <w:tcPr>
            <w:tcW w:w="789" w:type="dxa"/>
          </w:tcPr>
          <w:p w14:paraId="6E9293B8" w14:textId="3B596832" w:rsidR="00207868" w:rsidRDefault="00207868" w:rsidP="002078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>MTM</w:t>
            </w:r>
          </w:p>
        </w:tc>
        <w:tc>
          <w:tcPr>
            <w:tcW w:w="3276" w:type="dxa"/>
          </w:tcPr>
          <w:p w14:paraId="0839F4A8" w14:textId="5828B2EF" w:rsidR="00207868" w:rsidRDefault="00207868" w:rsidP="002078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 xml:space="preserve">Momentum Met </w:t>
            </w:r>
            <w:proofErr w:type="spellStart"/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>Hldgs</w:t>
            </w:r>
            <w:proofErr w:type="spellEnd"/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820" w:type="dxa"/>
          </w:tcPr>
          <w:p w14:paraId="326B796B" w14:textId="0066B70F" w:rsidR="00207868" w:rsidRDefault="00207868" w:rsidP="002078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>ZAE000269890</w:t>
            </w:r>
          </w:p>
        </w:tc>
        <w:tc>
          <w:tcPr>
            <w:tcW w:w="1990" w:type="dxa"/>
          </w:tcPr>
          <w:p w14:paraId="601DD409" w14:textId="135D7BD1" w:rsidR="00207868" w:rsidRDefault="00C708C3" w:rsidP="00207868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C708C3">
              <w:rPr>
                <w:rFonts w:ascii="Arial" w:hAnsi="Arial" w:cs="Arial"/>
                <w:color w:val="666699"/>
                <w:sz w:val="18"/>
                <w:szCs w:val="18"/>
              </w:rPr>
              <w:t>83.399999951554</w:t>
            </w:r>
            <w:r w:rsidR="00207868" w:rsidRPr="00207868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735C5920" w14:textId="233ACA6F" w:rsidR="00207868" w:rsidRDefault="00207868" w:rsidP="00207868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</w:t>
            </w:r>
            <w:r w:rsidR="00C708C3">
              <w:rPr>
                <w:rFonts w:ascii="Arial" w:hAnsi="Arial" w:cs="Arial"/>
                <w:color w:val="666699"/>
                <w:sz w:val="18"/>
                <w:szCs w:val="18"/>
              </w:rPr>
              <w:t>5</w:t>
            </w:r>
          </w:p>
        </w:tc>
      </w:tr>
      <w:tr w:rsidR="00207868" w:rsidRPr="0016585B" w14:paraId="6D4F01CA" w14:textId="77777777" w:rsidTr="00F819EB">
        <w:tc>
          <w:tcPr>
            <w:tcW w:w="789" w:type="dxa"/>
          </w:tcPr>
          <w:p w14:paraId="38AF4838" w14:textId="55454D31" w:rsidR="00207868" w:rsidRDefault="00C708C3" w:rsidP="002078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QLT</w:t>
            </w:r>
          </w:p>
        </w:tc>
        <w:tc>
          <w:tcPr>
            <w:tcW w:w="3276" w:type="dxa"/>
          </w:tcPr>
          <w:p w14:paraId="37726B34" w14:textId="7C3FFFB0" w:rsidR="00207868" w:rsidRDefault="00C708C3" w:rsidP="002078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C708C3">
              <w:rPr>
                <w:rFonts w:ascii="Arial" w:hAnsi="Arial" w:cs="Arial"/>
                <w:color w:val="666699"/>
                <w:sz w:val="18"/>
                <w:szCs w:val="18"/>
              </w:rPr>
              <w:t>Quilter plc</w:t>
            </w:r>
          </w:p>
        </w:tc>
        <w:tc>
          <w:tcPr>
            <w:tcW w:w="1820" w:type="dxa"/>
          </w:tcPr>
          <w:p w14:paraId="3B878215" w14:textId="23B9F708" w:rsidR="00207868" w:rsidRDefault="00C708C3" w:rsidP="002078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C708C3">
              <w:rPr>
                <w:rFonts w:ascii="Arial" w:hAnsi="Arial" w:cs="Arial"/>
                <w:color w:val="666699"/>
                <w:sz w:val="18"/>
                <w:szCs w:val="18"/>
              </w:rPr>
              <w:t>GB00BNHSJN34</w:t>
            </w:r>
          </w:p>
        </w:tc>
        <w:tc>
          <w:tcPr>
            <w:tcW w:w="1990" w:type="dxa"/>
          </w:tcPr>
          <w:p w14:paraId="58963173" w14:textId="5E04668C" w:rsidR="00207868" w:rsidRDefault="00C708C3" w:rsidP="00207868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C708C3">
              <w:rPr>
                <w:rFonts w:ascii="Arial" w:hAnsi="Arial" w:cs="Arial"/>
                <w:color w:val="666699"/>
                <w:sz w:val="18"/>
                <w:szCs w:val="18"/>
              </w:rPr>
              <w:t>61.257928118067</w:t>
            </w:r>
            <w:r w:rsidR="00207868" w:rsidRPr="00207868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14F3F01B" w14:textId="6A17F36D" w:rsidR="00207868" w:rsidRDefault="00207868" w:rsidP="00207868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17</w:t>
            </w:r>
          </w:p>
        </w:tc>
      </w:tr>
      <w:tr w:rsidR="00207868" w:rsidRPr="0016585B" w14:paraId="7B193A3B" w14:textId="77777777" w:rsidTr="00F819EB">
        <w:tc>
          <w:tcPr>
            <w:tcW w:w="789" w:type="dxa"/>
          </w:tcPr>
          <w:p w14:paraId="7B96763B" w14:textId="02A97759" w:rsidR="00207868" w:rsidRDefault="00207868" w:rsidP="002078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>FFB</w:t>
            </w:r>
          </w:p>
        </w:tc>
        <w:tc>
          <w:tcPr>
            <w:tcW w:w="3276" w:type="dxa"/>
          </w:tcPr>
          <w:p w14:paraId="5642BACE" w14:textId="202021FC" w:rsidR="00207868" w:rsidRDefault="00207868" w:rsidP="002078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>Fortress Real Est Inv B</w:t>
            </w:r>
          </w:p>
        </w:tc>
        <w:tc>
          <w:tcPr>
            <w:tcW w:w="1820" w:type="dxa"/>
          </w:tcPr>
          <w:p w14:paraId="590556F6" w14:textId="4BD53B91" w:rsidR="00207868" w:rsidRDefault="00164885" w:rsidP="002078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64885">
              <w:rPr>
                <w:rFonts w:ascii="Arial" w:hAnsi="Arial" w:cs="Arial"/>
                <w:color w:val="666699"/>
                <w:sz w:val="18"/>
                <w:szCs w:val="18"/>
              </w:rPr>
              <w:t>ZAE000248506</w:t>
            </w:r>
          </w:p>
        </w:tc>
        <w:tc>
          <w:tcPr>
            <w:tcW w:w="1990" w:type="dxa"/>
          </w:tcPr>
          <w:p w14:paraId="3CE60B50" w14:textId="1C1971C7" w:rsidR="00207868" w:rsidRDefault="00164885" w:rsidP="00207868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64885">
              <w:rPr>
                <w:rFonts w:ascii="Arial" w:hAnsi="Arial" w:cs="Arial"/>
                <w:color w:val="666699"/>
                <w:sz w:val="18"/>
                <w:szCs w:val="18"/>
              </w:rPr>
              <w:t>99.548442977753</w:t>
            </w:r>
            <w:r w:rsidR="00207868" w:rsidRPr="00207868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604CBDC6" w14:textId="13BCBAF9" w:rsidR="00207868" w:rsidRDefault="00207868" w:rsidP="00207868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</w:t>
            </w:r>
            <w:r w:rsidR="00164885">
              <w:rPr>
                <w:rFonts w:ascii="Arial" w:hAnsi="Arial" w:cs="Arial"/>
                <w:color w:val="666699"/>
                <w:sz w:val="18"/>
                <w:szCs w:val="18"/>
              </w:rPr>
              <w:t>8</w:t>
            </w:r>
          </w:p>
        </w:tc>
      </w:tr>
    </w:tbl>
    <w:p w14:paraId="258DDA33" w14:textId="77777777" w:rsidR="00620CEE" w:rsidRDefault="00620CEE" w:rsidP="003772B5">
      <w:pPr>
        <w:pStyle w:val="ICAHeading2"/>
      </w:pPr>
    </w:p>
    <w:p w14:paraId="4DF8A1C1" w14:textId="77777777" w:rsidR="003772B5" w:rsidRPr="00F819EB" w:rsidRDefault="003772B5" w:rsidP="003772B5">
      <w:pPr>
        <w:pStyle w:val="ICAHeading2"/>
      </w:pPr>
      <w:r w:rsidRPr="00F819EB">
        <w:t>FTSE/JSE Financial and Industrial 30 (J213)</w:t>
      </w:r>
    </w:p>
    <w:p w14:paraId="724B8DF8" w14:textId="57924972" w:rsidR="00154289" w:rsidRPr="00053AD5" w:rsidRDefault="00154289" w:rsidP="00154289">
      <w:pPr>
        <w:pStyle w:val="ICAParagraphText"/>
      </w:pPr>
      <w:r w:rsidRPr="001D4C06">
        <w:t>NO CONSTITUENT ADDITIONS OR DELETIONS</w:t>
      </w:r>
    </w:p>
    <w:p w14:paraId="27D9363E" w14:textId="77777777" w:rsidR="003772B5" w:rsidRPr="00E12A60" w:rsidRDefault="003772B5" w:rsidP="003772B5">
      <w:pPr>
        <w:pStyle w:val="ICAHeading3"/>
      </w:pPr>
      <w:r w:rsidRPr="00E12A60">
        <w:t>Index Reserve List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88"/>
        <w:gridCol w:w="3264"/>
        <w:gridCol w:w="1833"/>
        <w:gridCol w:w="1990"/>
        <w:gridCol w:w="693"/>
      </w:tblGrid>
      <w:tr w:rsidR="00575EBD" w:rsidRPr="00E12A60" w14:paraId="1A01A05E" w14:textId="77777777" w:rsidTr="00BF0FA6">
        <w:tc>
          <w:tcPr>
            <w:tcW w:w="788" w:type="dxa"/>
            <w:vAlign w:val="center"/>
          </w:tcPr>
          <w:p w14:paraId="5302AE22" w14:textId="108BF7FC" w:rsidR="003772B5" w:rsidRPr="00E12A60" w:rsidRDefault="00164885" w:rsidP="003772B5">
            <w:pPr>
              <w:pStyle w:val="ICATableCaption"/>
            </w:pPr>
            <w:r>
              <w:t>T</w:t>
            </w:r>
            <w:r w:rsidR="003772B5" w:rsidRPr="00E12A60">
              <w:t>icker</w:t>
            </w:r>
          </w:p>
        </w:tc>
        <w:tc>
          <w:tcPr>
            <w:tcW w:w="3264" w:type="dxa"/>
            <w:vAlign w:val="center"/>
          </w:tcPr>
          <w:p w14:paraId="28DF1E60" w14:textId="77777777" w:rsidR="003772B5" w:rsidRPr="00E12A60" w:rsidRDefault="003772B5" w:rsidP="003772B5">
            <w:pPr>
              <w:pStyle w:val="ICATableCaption"/>
            </w:pPr>
            <w:r w:rsidRPr="00E12A60">
              <w:t>Constituent</w:t>
            </w:r>
          </w:p>
        </w:tc>
        <w:tc>
          <w:tcPr>
            <w:tcW w:w="1833" w:type="dxa"/>
            <w:vAlign w:val="center"/>
          </w:tcPr>
          <w:p w14:paraId="129D226B" w14:textId="77777777" w:rsidR="003772B5" w:rsidRPr="00E12A60" w:rsidRDefault="003772B5" w:rsidP="003772B5">
            <w:pPr>
              <w:pStyle w:val="ICATableCaption"/>
            </w:pPr>
            <w:r w:rsidRPr="00E12A60">
              <w:t>ISIN</w:t>
            </w:r>
          </w:p>
        </w:tc>
        <w:tc>
          <w:tcPr>
            <w:tcW w:w="1990" w:type="dxa"/>
            <w:vAlign w:val="center"/>
          </w:tcPr>
          <w:p w14:paraId="313E18AC" w14:textId="77777777" w:rsidR="003772B5" w:rsidRPr="00E12A60" w:rsidRDefault="003772B5" w:rsidP="003772B5">
            <w:pPr>
              <w:pStyle w:val="ICATableCaption"/>
            </w:pPr>
            <w:r w:rsidRPr="00E12A60">
              <w:t>Free Float</w:t>
            </w:r>
          </w:p>
        </w:tc>
        <w:tc>
          <w:tcPr>
            <w:tcW w:w="693" w:type="dxa"/>
            <w:vAlign w:val="center"/>
          </w:tcPr>
          <w:p w14:paraId="364541FF" w14:textId="77777777" w:rsidR="003772B5" w:rsidRPr="00E12A60" w:rsidRDefault="003772B5" w:rsidP="003772B5">
            <w:pPr>
              <w:pStyle w:val="ICATableCaption"/>
            </w:pPr>
            <w:r w:rsidRPr="00E12A60">
              <w:t>Rank</w:t>
            </w:r>
          </w:p>
        </w:tc>
      </w:tr>
      <w:tr w:rsidR="00164885" w:rsidRPr="00F819EB" w14:paraId="36692805" w14:textId="77777777" w:rsidTr="00BF0FA6">
        <w:tc>
          <w:tcPr>
            <w:tcW w:w="788" w:type="dxa"/>
          </w:tcPr>
          <w:p w14:paraId="4B71E9A0" w14:textId="7DC14E9B" w:rsidR="00164885" w:rsidRDefault="00164885" w:rsidP="0016488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MCG</w:t>
            </w:r>
          </w:p>
        </w:tc>
        <w:tc>
          <w:tcPr>
            <w:tcW w:w="3264" w:type="dxa"/>
          </w:tcPr>
          <w:p w14:paraId="6C1C70CB" w14:textId="7BF19DFF" w:rsidR="00164885" w:rsidRDefault="00164885" w:rsidP="0016488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MultiChoice Group Ltd</w:t>
            </w:r>
          </w:p>
        </w:tc>
        <w:tc>
          <w:tcPr>
            <w:tcW w:w="1833" w:type="dxa"/>
          </w:tcPr>
          <w:p w14:paraId="1A201B80" w14:textId="7F472C0E" w:rsidR="00164885" w:rsidRDefault="00164885" w:rsidP="0016488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ZAE000265971</w:t>
            </w:r>
          </w:p>
        </w:tc>
        <w:tc>
          <w:tcPr>
            <w:tcW w:w="1990" w:type="dxa"/>
          </w:tcPr>
          <w:p w14:paraId="5CCBCBCC" w14:textId="3D85ACE3" w:rsidR="00164885" w:rsidRDefault="00154289" w:rsidP="0016488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54289">
              <w:rPr>
                <w:rFonts w:ascii="Arial" w:hAnsi="Arial" w:cs="Arial"/>
                <w:color w:val="666699"/>
                <w:sz w:val="18"/>
                <w:szCs w:val="18"/>
              </w:rPr>
              <w:t>64.872207119001</w:t>
            </w:r>
            <w:r w:rsidR="00164885" w:rsidRPr="0091045F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11564A32" w14:textId="6BE7A1C7" w:rsidR="00164885" w:rsidRDefault="00164885" w:rsidP="0016488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31</w:t>
            </w:r>
          </w:p>
        </w:tc>
      </w:tr>
      <w:tr w:rsidR="00164885" w:rsidRPr="00F819EB" w14:paraId="0997AD7B" w14:textId="77777777" w:rsidTr="00BF0FA6">
        <w:tc>
          <w:tcPr>
            <w:tcW w:w="788" w:type="dxa"/>
          </w:tcPr>
          <w:p w14:paraId="7B312912" w14:textId="7AB6147D" w:rsidR="00164885" w:rsidRDefault="00164885" w:rsidP="0016488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TFG</w:t>
            </w:r>
          </w:p>
        </w:tc>
        <w:tc>
          <w:tcPr>
            <w:tcW w:w="3264" w:type="dxa"/>
          </w:tcPr>
          <w:p w14:paraId="28018EE7" w14:textId="363D0708" w:rsidR="00164885" w:rsidRDefault="00164885" w:rsidP="0016488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The Foschini Group Limited</w:t>
            </w:r>
          </w:p>
        </w:tc>
        <w:tc>
          <w:tcPr>
            <w:tcW w:w="1833" w:type="dxa"/>
          </w:tcPr>
          <w:p w14:paraId="5ED3F507" w14:textId="5E438F0D" w:rsidR="00164885" w:rsidRDefault="00164885" w:rsidP="0016488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ZAE000148466</w:t>
            </w:r>
          </w:p>
        </w:tc>
        <w:tc>
          <w:tcPr>
            <w:tcW w:w="1990" w:type="dxa"/>
          </w:tcPr>
          <w:p w14:paraId="046C07D4" w14:textId="03DAB0BE" w:rsidR="00164885" w:rsidRDefault="00154289" w:rsidP="0016488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54289">
              <w:rPr>
                <w:rFonts w:ascii="Arial" w:hAnsi="Arial" w:cs="Arial"/>
                <w:color w:val="666699"/>
                <w:sz w:val="18"/>
                <w:szCs w:val="18"/>
              </w:rPr>
              <w:t>96.658294648206</w:t>
            </w:r>
            <w:r w:rsidR="00164885" w:rsidRPr="00F4689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3F751447" w14:textId="2DBCF682" w:rsidR="00164885" w:rsidRDefault="00164885" w:rsidP="0016488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32</w:t>
            </w:r>
          </w:p>
        </w:tc>
      </w:tr>
      <w:tr w:rsidR="00164885" w:rsidRPr="00F819EB" w14:paraId="50631D09" w14:textId="77777777" w:rsidTr="00BF0FA6">
        <w:tc>
          <w:tcPr>
            <w:tcW w:w="788" w:type="dxa"/>
          </w:tcPr>
          <w:p w14:paraId="117A7D2C" w14:textId="3A87B986" w:rsidR="00164885" w:rsidRPr="00BF0FA6" w:rsidRDefault="00164885" w:rsidP="0016488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BS</w:t>
            </w:r>
          </w:p>
        </w:tc>
        <w:tc>
          <w:tcPr>
            <w:tcW w:w="3264" w:type="dxa"/>
          </w:tcPr>
          <w:p w14:paraId="2320B476" w14:textId="03E512D0" w:rsidR="00164885" w:rsidRPr="00BF0FA6" w:rsidRDefault="00164885" w:rsidP="0016488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2503E">
              <w:rPr>
                <w:rFonts w:ascii="Arial" w:hAnsi="Arial" w:cs="Arial"/>
                <w:color w:val="666699"/>
                <w:sz w:val="18"/>
                <w:szCs w:val="18"/>
              </w:rPr>
              <w:t>Tiger Brands Ltd</w:t>
            </w:r>
          </w:p>
        </w:tc>
        <w:tc>
          <w:tcPr>
            <w:tcW w:w="1833" w:type="dxa"/>
          </w:tcPr>
          <w:p w14:paraId="38B7E48A" w14:textId="060F73D5" w:rsidR="00164885" w:rsidRPr="00BF0FA6" w:rsidRDefault="00164885" w:rsidP="0016488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2503E">
              <w:rPr>
                <w:rFonts w:ascii="Arial" w:hAnsi="Arial" w:cs="Arial"/>
                <w:color w:val="666699"/>
                <w:sz w:val="18"/>
                <w:szCs w:val="18"/>
              </w:rPr>
              <w:t>ZAE000071080</w:t>
            </w:r>
          </w:p>
        </w:tc>
        <w:tc>
          <w:tcPr>
            <w:tcW w:w="1990" w:type="dxa"/>
          </w:tcPr>
          <w:p w14:paraId="01C75B87" w14:textId="2FA2DD91" w:rsidR="00164885" w:rsidRPr="00BF0FA6" w:rsidRDefault="00154289" w:rsidP="0016488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54289">
              <w:rPr>
                <w:rFonts w:ascii="Arial" w:hAnsi="Arial" w:cs="Arial"/>
                <w:color w:val="666699"/>
                <w:sz w:val="18"/>
                <w:szCs w:val="18"/>
              </w:rPr>
              <w:t>86.567625279227</w:t>
            </w:r>
            <w:r w:rsidR="00164885" w:rsidRPr="00F2503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580EF1E7" w14:textId="37A981E0" w:rsidR="00164885" w:rsidRPr="00BF0FA6" w:rsidRDefault="00164885" w:rsidP="0016488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33</w:t>
            </w:r>
          </w:p>
        </w:tc>
      </w:tr>
    </w:tbl>
    <w:p w14:paraId="5BAB5961" w14:textId="77777777" w:rsidR="00620CEE" w:rsidRDefault="00620CEE" w:rsidP="003772B5">
      <w:pPr>
        <w:pStyle w:val="ICAHeading2"/>
      </w:pPr>
    </w:p>
    <w:p w14:paraId="5790C3B1" w14:textId="77777777" w:rsidR="003772B5" w:rsidRPr="004E5198" w:rsidRDefault="003772B5" w:rsidP="003772B5">
      <w:pPr>
        <w:pStyle w:val="ICAHeading2"/>
      </w:pPr>
      <w:r w:rsidRPr="004E5198">
        <w:t>FTSE/JSE Alternative Exchange Index (J232)</w:t>
      </w:r>
    </w:p>
    <w:p w14:paraId="0401AB46" w14:textId="77777777" w:rsidR="00154289" w:rsidRPr="00053AD5" w:rsidRDefault="00154289" w:rsidP="00154289">
      <w:pPr>
        <w:pStyle w:val="ICAParagraphText"/>
      </w:pPr>
      <w:r w:rsidRPr="001D4C06">
        <w:t>NO CONSTITUENT ADDITIONS OR DELETIONS</w:t>
      </w:r>
    </w:p>
    <w:p w14:paraId="6DE9F5A1" w14:textId="77777777" w:rsidR="00952737" w:rsidRDefault="00952737" w:rsidP="0070549C">
      <w:pPr>
        <w:pStyle w:val="ICAHeading2"/>
        <w:rPr>
          <w:highlight w:val="yellow"/>
        </w:rPr>
      </w:pPr>
    </w:p>
    <w:p w14:paraId="4381036B" w14:textId="77777777" w:rsidR="003772B5" w:rsidRPr="004E5198" w:rsidRDefault="003772B5" w:rsidP="0070549C">
      <w:pPr>
        <w:pStyle w:val="ICAHeading2"/>
      </w:pPr>
      <w:r w:rsidRPr="004E5198">
        <w:t>FTSE/JSE ALTX 15 (J233)</w:t>
      </w:r>
    </w:p>
    <w:p w14:paraId="280081CE" w14:textId="77777777" w:rsidR="00154289" w:rsidRPr="00053AD5" w:rsidRDefault="00154289" w:rsidP="00154289">
      <w:pPr>
        <w:pStyle w:val="ICAParagraphText"/>
      </w:pPr>
      <w:r w:rsidRPr="001D4C06">
        <w:t>NO CONSTITUENT ADDITIONS OR DELETIONS</w:t>
      </w:r>
    </w:p>
    <w:p w14:paraId="3D0A71E4" w14:textId="4F143CE0" w:rsidR="00210C98" w:rsidRPr="00C53A41" w:rsidRDefault="00210C98" w:rsidP="00210C98">
      <w:pPr>
        <w:pStyle w:val="ICAHeading3"/>
      </w:pPr>
      <w:r w:rsidRPr="00C53A41">
        <w:t>Index Reserve List</w:t>
      </w:r>
    </w:p>
    <w:p w14:paraId="54C00407" w14:textId="77777777" w:rsidR="00210C98" w:rsidRDefault="00210C98" w:rsidP="00210C98">
      <w:pPr>
        <w:pStyle w:val="ICAParagraphText"/>
      </w:pPr>
      <w:r w:rsidRPr="00C53A41">
        <w:t xml:space="preserve">No eligible companies </w:t>
      </w:r>
      <w:r w:rsidRPr="00B073D8">
        <w:t xml:space="preserve">remaining on reserve </w:t>
      </w:r>
      <w:proofErr w:type="gramStart"/>
      <w:r w:rsidRPr="00B073D8">
        <w:t>list</w:t>
      </w:r>
      <w:proofErr w:type="gramEnd"/>
    </w:p>
    <w:p w14:paraId="65677654" w14:textId="77777777" w:rsidR="00F25DD0" w:rsidRDefault="00F25DD0" w:rsidP="00743858">
      <w:pPr>
        <w:pStyle w:val="ICAHeading2"/>
        <w:rPr>
          <w:highlight w:val="yellow"/>
        </w:rPr>
      </w:pPr>
    </w:p>
    <w:p w14:paraId="4D336309" w14:textId="77777777" w:rsidR="00743858" w:rsidRPr="00516071" w:rsidRDefault="003772B5" w:rsidP="00743858">
      <w:pPr>
        <w:pStyle w:val="ICAHeading2"/>
      </w:pPr>
      <w:r w:rsidRPr="00516071">
        <w:t>FTSE/JSE Preference Share Index (J251)</w:t>
      </w:r>
    </w:p>
    <w:p w14:paraId="476B2709" w14:textId="77777777" w:rsidR="00B073D8" w:rsidRPr="0016585B" w:rsidRDefault="00B073D8" w:rsidP="00B073D8">
      <w:pPr>
        <w:pStyle w:val="ICAParagraphText"/>
      </w:pPr>
      <w:r w:rsidRPr="0016585B">
        <w:t>NO CONSTITUENT ADDITIONS OR DELETIONS</w:t>
      </w:r>
    </w:p>
    <w:p w14:paraId="74C56B25" w14:textId="77777777" w:rsidR="00F25DD0" w:rsidRDefault="00F25DD0" w:rsidP="00265E63">
      <w:pPr>
        <w:pStyle w:val="ICAHeading2"/>
        <w:rPr>
          <w:highlight w:val="yellow"/>
        </w:rPr>
      </w:pPr>
    </w:p>
    <w:p w14:paraId="54AC5357" w14:textId="77777777" w:rsidR="00265E63" w:rsidRPr="00F819EB" w:rsidRDefault="003772B5" w:rsidP="00265E63">
      <w:pPr>
        <w:pStyle w:val="ICAHeading2"/>
      </w:pPr>
      <w:r w:rsidRPr="00F819EB">
        <w:t>FTSE/JSE SA Listed Property Index (J253)</w:t>
      </w:r>
    </w:p>
    <w:p w14:paraId="5AB0BF12" w14:textId="1AEE3128" w:rsidR="00B90244" w:rsidRDefault="000311C7" w:rsidP="000311C7">
      <w:pPr>
        <w:pStyle w:val="ICAParagraphText"/>
      </w:pPr>
      <w:r w:rsidRPr="0016585B">
        <w:t>NO CONSTITUENT ADDITIONS OR DELETIONS</w:t>
      </w:r>
    </w:p>
    <w:p w14:paraId="499F0C86" w14:textId="456B44AD" w:rsidR="003772B5" w:rsidRDefault="003772B5" w:rsidP="003772B5">
      <w:pPr>
        <w:pStyle w:val="ICAHeading3"/>
      </w:pPr>
      <w:r w:rsidRPr="00B073D8">
        <w:t>Index Reserve List</w:t>
      </w:r>
    </w:p>
    <w:p w14:paraId="62B92346" w14:textId="72ED1708" w:rsidR="00F25DD0" w:rsidRDefault="00F819EB" w:rsidP="00F819EB">
      <w:pPr>
        <w:pStyle w:val="ICAParagraphText"/>
      </w:pPr>
      <w:r w:rsidRPr="00C53A41">
        <w:t xml:space="preserve">No eligible companies </w:t>
      </w:r>
      <w:r w:rsidRPr="00B073D8">
        <w:t xml:space="preserve">remaining on reserve </w:t>
      </w:r>
      <w:proofErr w:type="gramStart"/>
      <w:r w:rsidRPr="00B073D8">
        <w:t>list</w:t>
      </w:r>
      <w:proofErr w:type="gramEnd"/>
    </w:p>
    <w:p w14:paraId="0C9995FB" w14:textId="77777777" w:rsidR="00F819EB" w:rsidRPr="00801C2F" w:rsidRDefault="00F819EB" w:rsidP="00F819EB">
      <w:pPr>
        <w:pStyle w:val="ICAParagraphText"/>
      </w:pPr>
    </w:p>
    <w:p w14:paraId="738B2A24" w14:textId="77777777" w:rsidR="00414CA7" w:rsidRPr="000A5338" w:rsidRDefault="003772B5" w:rsidP="00414CA7">
      <w:pPr>
        <w:pStyle w:val="ICAHeading2"/>
      </w:pPr>
      <w:r w:rsidRPr="000A5338">
        <w:lastRenderedPageBreak/>
        <w:t>FTSE/JSE Capped Property Index (J254</w:t>
      </w:r>
      <w:r w:rsidR="0070549C" w:rsidRPr="000A5338">
        <w:t>)</w:t>
      </w:r>
    </w:p>
    <w:p w14:paraId="3DFD6820" w14:textId="6679DA48" w:rsidR="000311C7" w:rsidRDefault="000311C7" w:rsidP="000311C7">
      <w:pPr>
        <w:pStyle w:val="ICAParagraphText"/>
      </w:pPr>
      <w:r w:rsidRPr="0016585B">
        <w:t>NO CONSTITUENT ADDITIONS OR DELETIONS</w:t>
      </w:r>
    </w:p>
    <w:p w14:paraId="27C29B46" w14:textId="47A5C82E" w:rsidR="003772B5" w:rsidRDefault="003772B5" w:rsidP="003772B5">
      <w:pPr>
        <w:pStyle w:val="ICAHeading3"/>
      </w:pPr>
      <w:r w:rsidRPr="00801C2F">
        <w:t>Index Reserve List</w:t>
      </w:r>
    </w:p>
    <w:p w14:paraId="4A928A3D" w14:textId="67558130" w:rsidR="00F30FFE" w:rsidRPr="00801C2F" w:rsidRDefault="00F30FFE" w:rsidP="00F30FFE">
      <w:pPr>
        <w:pStyle w:val="ICAParagraphText"/>
      </w:pPr>
      <w:r w:rsidRPr="00C53A41">
        <w:t xml:space="preserve">No eligible companies </w:t>
      </w:r>
      <w:r w:rsidRPr="00B073D8">
        <w:t xml:space="preserve">remaining on reserve </w:t>
      </w:r>
      <w:proofErr w:type="gramStart"/>
      <w:r w:rsidRPr="00B073D8">
        <w:t>list</w:t>
      </w:r>
      <w:proofErr w:type="gramEnd"/>
    </w:p>
    <w:p w14:paraId="067D832C" w14:textId="77777777" w:rsidR="00F25DD0" w:rsidRPr="00801C2F" w:rsidRDefault="00F25DD0" w:rsidP="003772B5">
      <w:pPr>
        <w:pStyle w:val="ICAHeading2"/>
      </w:pPr>
    </w:p>
    <w:p w14:paraId="181DF26C" w14:textId="77777777" w:rsidR="003772B5" w:rsidRPr="00801C2F" w:rsidRDefault="003772B5" w:rsidP="003772B5">
      <w:pPr>
        <w:pStyle w:val="ICAHeading2"/>
      </w:pPr>
      <w:r w:rsidRPr="00801C2F">
        <w:t>FTSE/JSE Dividend+ (J259)</w:t>
      </w:r>
    </w:p>
    <w:p w14:paraId="4FE9DEFE" w14:textId="77777777" w:rsidR="00801C2F" w:rsidRPr="00801C2F" w:rsidRDefault="00801C2F" w:rsidP="00801C2F">
      <w:pPr>
        <w:pStyle w:val="ICAParagraphText"/>
      </w:pPr>
      <w:r w:rsidRPr="00801C2F">
        <w:t>INDEX NOT REVIEWED THIS QUARTER</w:t>
      </w:r>
    </w:p>
    <w:p w14:paraId="5A1C943B" w14:textId="77777777" w:rsidR="00F25DD0" w:rsidRPr="00801C2F" w:rsidRDefault="00F25DD0" w:rsidP="00473652">
      <w:pPr>
        <w:pStyle w:val="ICAHeading2"/>
      </w:pPr>
    </w:p>
    <w:p w14:paraId="2E655129" w14:textId="17FEC38E" w:rsidR="00822F17" w:rsidRPr="00801C2F" w:rsidRDefault="00822F17" w:rsidP="00822F17">
      <w:pPr>
        <w:pStyle w:val="ICAHeading2"/>
      </w:pPr>
      <w:r w:rsidRPr="00801C2F">
        <w:t>FTSE/JSE Value Index (J330)</w:t>
      </w:r>
    </w:p>
    <w:p w14:paraId="557612D1" w14:textId="3E283443" w:rsidR="00AF3BF4" w:rsidRDefault="00AF3BF4" w:rsidP="00AF3BF4">
      <w:pPr>
        <w:pStyle w:val="ICAParagraphText"/>
      </w:pPr>
      <w:r w:rsidRPr="0016585B">
        <w:t>NO CONSTITUENT ADDITIONS OR DELETIONS</w:t>
      </w:r>
    </w:p>
    <w:p w14:paraId="2769B0BA" w14:textId="77777777" w:rsidR="00AF3BF4" w:rsidRDefault="00AF3BF4" w:rsidP="00AF3BF4">
      <w:pPr>
        <w:pStyle w:val="ICAParagraphText"/>
      </w:pPr>
    </w:p>
    <w:p w14:paraId="62EF890A" w14:textId="650B0BFB" w:rsidR="00822F17" w:rsidRPr="00801C2F" w:rsidRDefault="00822F17" w:rsidP="00822F17">
      <w:pPr>
        <w:pStyle w:val="ICAHeading2"/>
      </w:pPr>
      <w:r>
        <w:t>FTSE/JSE Growth Index (J331</w:t>
      </w:r>
      <w:r w:rsidRPr="00801C2F">
        <w:t>)</w:t>
      </w:r>
    </w:p>
    <w:p w14:paraId="2DBCC6ED" w14:textId="77777777" w:rsidR="00AF3BF4" w:rsidRDefault="00AF3BF4" w:rsidP="00AF3BF4">
      <w:pPr>
        <w:pStyle w:val="ICAParagraphText"/>
      </w:pPr>
      <w:r w:rsidRPr="0016585B">
        <w:t>NO CONSTITUENT ADDITIONS OR DELETIONS</w:t>
      </w:r>
    </w:p>
    <w:p w14:paraId="7A9CC99D" w14:textId="77777777" w:rsidR="003938B4" w:rsidRPr="00990FE1" w:rsidRDefault="003938B4" w:rsidP="00473652">
      <w:pPr>
        <w:pStyle w:val="ICAHeading2"/>
      </w:pPr>
    </w:p>
    <w:p w14:paraId="6BEF7AB4" w14:textId="77777777" w:rsidR="00BE1211" w:rsidRPr="00654334" w:rsidRDefault="003772B5" w:rsidP="00BE1211">
      <w:pPr>
        <w:pStyle w:val="ICAHeading2"/>
      </w:pPr>
      <w:r w:rsidRPr="00654334">
        <w:t>FTSE/JSE Shareholder Weighted Top 40 (J400</w:t>
      </w:r>
      <w:r w:rsidR="00EC11B8" w:rsidRPr="00654334">
        <w:t>; J430</w:t>
      </w:r>
      <w:r w:rsidRPr="00654334">
        <w:t>)</w:t>
      </w:r>
    </w:p>
    <w:p w14:paraId="23CF3C11" w14:textId="77777777" w:rsidR="00154289" w:rsidRPr="004010CB" w:rsidRDefault="00154289" w:rsidP="00154289">
      <w:pPr>
        <w:pStyle w:val="ICAParagraphText"/>
      </w:pPr>
      <w:r w:rsidRPr="001D4C06">
        <w:t>NO CONSTITUENT ADDITIONS OR DELETIONS</w:t>
      </w:r>
    </w:p>
    <w:p w14:paraId="60400F9F" w14:textId="77777777" w:rsidR="00154289" w:rsidRPr="004010CB" w:rsidRDefault="00154289" w:rsidP="00154289">
      <w:pPr>
        <w:pStyle w:val="ICAHeading3"/>
      </w:pPr>
      <w:r w:rsidRPr="004010CB">
        <w:t>Index Reserve List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988"/>
        <w:gridCol w:w="2976"/>
        <w:gridCol w:w="1646"/>
        <w:gridCol w:w="2323"/>
        <w:gridCol w:w="709"/>
      </w:tblGrid>
      <w:tr w:rsidR="00154289" w:rsidRPr="004010CB" w14:paraId="26E10DA2" w14:textId="77777777" w:rsidTr="00635423">
        <w:tc>
          <w:tcPr>
            <w:tcW w:w="988" w:type="dxa"/>
            <w:vAlign w:val="center"/>
          </w:tcPr>
          <w:p w14:paraId="14A4307D" w14:textId="77777777" w:rsidR="00154289" w:rsidRPr="004010CB" w:rsidRDefault="00154289" w:rsidP="00635423">
            <w:pPr>
              <w:pStyle w:val="ICATableCaption"/>
            </w:pPr>
            <w:r w:rsidRPr="004010CB">
              <w:t>Ticker</w:t>
            </w:r>
          </w:p>
        </w:tc>
        <w:tc>
          <w:tcPr>
            <w:tcW w:w="2976" w:type="dxa"/>
            <w:vAlign w:val="center"/>
          </w:tcPr>
          <w:p w14:paraId="79E4EA32" w14:textId="77777777" w:rsidR="00154289" w:rsidRPr="004010CB" w:rsidRDefault="00154289" w:rsidP="00635423">
            <w:pPr>
              <w:pStyle w:val="ICATableCaption"/>
            </w:pPr>
            <w:r w:rsidRPr="004010CB">
              <w:t>Constituent</w:t>
            </w:r>
          </w:p>
        </w:tc>
        <w:tc>
          <w:tcPr>
            <w:tcW w:w="1646" w:type="dxa"/>
            <w:vAlign w:val="center"/>
          </w:tcPr>
          <w:p w14:paraId="5DF9889B" w14:textId="77777777" w:rsidR="00154289" w:rsidRPr="004010CB" w:rsidRDefault="00154289" w:rsidP="00635423">
            <w:pPr>
              <w:pStyle w:val="ICATableCaption"/>
            </w:pPr>
            <w:r w:rsidRPr="004010CB">
              <w:t>ISIN</w:t>
            </w:r>
          </w:p>
        </w:tc>
        <w:tc>
          <w:tcPr>
            <w:tcW w:w="2323" w:type="dxa"/>
            <w:vAlign w:val="center"/>
          </w:tcPr>
          <w:p w14:paraId="48FA99AB" w14:textId="77777777" w:rsidR="00154289" w:rsidRPr="004010CB" w:rsidRDefault="00154289" w:rsidP="00635423">
            <w:pPr>
              <w:pStyle w:val="ICATableCaption"/>
            </w:pPr>
            <w:r w:rsidRPr="004010CB">
              <w:t>Free Float</w:t>
            </w:r>
          </w:p>
        </w:tc>
        <w:tc>
          <w:tcPr>
            <w:tcW w:w="709" w:type="dxa"/>
            <w:vAlign w:val="center"/>
          </w:tcPr>
          <w:p w14:paraId="50E61C85" w14:textId="77777777" w:rsidR="00154289" w:rsidRPr="004010CB" w:rsidRDefault="00154289" w:rsidP="00635423">
            <w:pPr>
              <w:pStyle w:val="ICATableCaption"/>
            </w:pPr>
            <w:r w:rsidRPr="004010CB">
              <w:t>Rank</w:t>
            </w:r>
          </w:p>
        </w:tc>
      </w:tr>
      <w:tr w:rsidR="00154289" w:rsidRPr="004010CB" w14:paraId="6E8294AA" w14:textId="77777777" w:rsidTr="00635423">
        <w:tc>
          <w:tcPr>
            <w:tcW w:w="988" w:type="dxa"/>
          </w:tcPr>
          <w:p w14:paraId="22D4C83C" w14:textId="77777777" w:rsidR="00154289" w:rsidRDefault="00154289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PPH</w:t>
            </w:r>
          </w:p>
        </w:tc>
        <w:tc>
          <w:tcPr>
            <w:tcW w:w="2976" w:type="dxa"/>
          </w:tcPr>
          <w:p w14:paraId="58126B1B" w14:textId="77777777" w:rsidR="00154289" w:rsidRDefault="00154289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Pepkor Holdings Ltd</w:t>
            </w:r>
          </w:p>
        </w:tc>
        <w:tc>
          <w:tcPr>
            <w:tcW w:w="1646" w:type="dxa"/>
          </w:tcPr>
          <w:p w14:paraId="55A3C552" w14:textId="77777777" w:rsidR="00154289" w:rsidRDefault="00154289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ZAE000259479</w:t>
            </w:r>
          </w:p>
        </w:tc>
        <w:tc>
          <w:tcPr>
            <w:tcW w:w="2323" w:type="dxa"/>
          </w:tcPr>
          <w:p w14:paraId="06D5C4D1" w14:textId="77777777" w:rsidR="00154289" w:rsidRDefault="00154289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5309D">
              <w:rPr>
                <w:rFonts w:ascii="Arial" w:hAnsi="Arial" w:cs="Arial"/>
                <w:color w:val="666699"/>
                <w:sz w:val="18"/>
                <w:szCs w:val="18"/>
              </w:rPr>
              <w:t>57.858202629824</w:t>
            </w: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1EC3A3A" w14:textId="77777777" w:rsidR="00154289" w:rsidRDefault="00154289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40</w:t>
            </w:r>
          </w:p>
        </w:tc>
      </w:tr>
      <w:tr w:rsidR="00154289" w:rsidRPr="004010CB" w14:paraId="64341A02" w14:textId="77777777" w:rsidTr="00635423">
        <w:tc>
          <w:tcPr>
            <w:tcW w:w="988" w:type="dxa"/>
          </w:tcPr>
          <w:p w14:paraId="228E368B" w14:textId="77777777" w:rsidR="00154289" w:rsidRDefault="00154289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OUT</w:t>
            </w:r>
          </w:p>
        </w:tc>
        <w:tc>
          <w:tcPr>
            <w:tcW w:w="2976" w:type="dxa"/>
          </w:tcPr>
          <w:p w14:paraId="44CF44D8" w14:textId="77777777" w:rsidR="00154289" w:rsidRDefault="00154289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OUTsurance Group Limited</w:t>
            </w:r>
          </w:p>
        </w:tc>
        <w:tc>
          <w:tcPr>
            <w:tcW w:w="1646" w:type="dxa"/>
          </w:tcPr>
          <w:p w14:paraId="5E90DDD8" w14:textId="77777777" w:rsidR="00154289" w:rsidRDefault="00154289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ZAE000314084</w:t>
            </w:r>
          </w:p>
        </w:tc>
        <w:tc>
          <w:tcPr>
            <w:tcW w:w="2323" w:type="dxa"/>
          </w:tcPr>
          <w:p w14:paraId="769B9D54" w14:textId="77777777" w:rsidR="00154289" w:rsidRDefault="00154289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5309D">
              <w:rPr>
                <w:rFonts w:ascii="Arial" w:hAnsi="Arial" w:cs="Arial"/>
                <w:color w:val="666699"/>
                <w:sz w:val="18"/>
                <w:szCs w:val="18"/>
              </w:rPr>
              <w:t>54.999999967359</w:t>
            </w: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AEF9501" w14:textId="77777777" w:rsidR="00154289" w:rsidRDefault="00154289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42</w:t>
            </w:r>
          </w:p>
        </w:tc>
      </w:tr>
      <w:tr w:rsidR="00154289" w:rsidRPr="004010CB" w14:paraId="5820777F" w14:textId="77777777" w:rsidTr="00635423">
        <w:tc>
          <w:tcPr>
            <w:tcW w:w="988" w:type="dxa"/>
          </w:tcPr>
          <w:p w14:paraId="3DD6A5FA" w14:textId="77777777" w:rsidR="00154289" w:rsidRDefault="00154289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MCG</w:t>
            </w:r>
          </w:p>
        </w:tc>
        <w:tc>
          <w:tcPr>
            <w:tcW w:w="2976" w:type="dxa"/>
          </w:tcPr>
          <w:p w14:paraId="6EAA4D32" w14:textId="77777777" w:rsidR="00154289" w:rsidRDefault="00154289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MultiChoice Group Ltd</w:t>
            </w:r>
          </w:p>
        </w:tc>
        <w:tc>
          <w:tcPr>
            <w:tcW w:w="1646" w:type="dxa"/>
          </w:tcPr>
          <w:p w14:paraId="16606E27" w14:textId="77777777" w:rsidR="00154289" w:rsidRDefault="00154289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ZAE000265971</w:t>
            </w:r>
          </w:p>
        </w:tc>
        <w:tc>
          <w:tcPr>
            <w:tcW w:w="2323" w:type="dxa"/>
          </w:tcPr>
          <w:p w14:paraId="0C6E92BB" w14:textId="77777777" w:rsidR="00154289" w:rsidRDefault="00154289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5309D">
              <w:rPr>
                <w:rFonts w:ascii="Arial" w:hAnsi="Arial" w:cs="Arial"/>
                <w:color w:val="666699"/>
                <w:sz w:val="18"/>
                <w:szCs w:val="18"/>
              </w:rPr>
              <w:t>64.872207119001</w:t>
            </w: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08FFCB21" w14:textId="77777777" w:rsidR="00154289" w:rsidRDefault="00154289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3</w:t>
            </w:r>
          </w:p>
        </w:tc>
      </w:tr>
      <w:tr w:rsidR="00154289" w:rsidRPr="004010CB" w14:paraId="40537F4D" w14:textId="77777777" w:rsidTr="00635423">
        <w:tc>
          <w:tcPr>
            <w:tcW w:w="988" w:type="dxa"/>
          </w:tcPr>
          <w:p w14:paraId="70951A0D" w14:textId="77777777" w:rsidR="00154289" w:rsidRDefault="00154289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TFG</w:t>
            </w:r>
          </w:p>
        </w:tc>
        <w:tc>
          <w:tcPr>
            <w:tcW w:w="2976" w:type="dxa"/>
          </w:tcPr>
          <w:p w14:paraId="2315598A" w14:textId="77777777" w:rsidR="00154289" w:rsidRDefault="00154289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The Foschini Group Limited</w:t>
            </w:r>
          </w:p>
        </w:tc>
        <w:tc>
          <w:tcPr>
            <w:tcW w:w="1646" w:type="dxa"/>
          </w:tcPr>
          <w:p w14:paraId="0518BD82" w14:textId="77777777" w:rsidR="00154289" w:rsidRDefault="00154289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ZAE000148466</w:t>
            </w:r>
          </w:p>
        </w:tc>
        <w:tc>
          <w:tcPr>
            <w:tcW w:w="2323" w:type="dxa"/>
          </w:tcPr>
          <w:p w14:paraId="212AC473" w14:textId="77777777" w:rsidR="00154289" w:rsidRDefault="00154289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C1C3C">
              <w:rPr>
                <w:rFonts w:ascii="Arial" w:hAnsi="Arial" w:cs="Arial"/>
                <w:color w:val="666699"/>
                <w:sz w:val="18"/>
                <w:szCs w:val="18"/>
              </w:rPr>
              <w:t>96.658294648206</w:t>
            </w: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00BF274E" w14:textId="77777777" w:rsidR="00154289" w:rsidRDefault="00154289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4</w:t>
            </w:r>
          </w:p>
        </w:tc>
      </w:tr>
      <w:tr w:rsidR="00154289" w:rsidRPr="004010CB" w14:paraId="16FB25D3" w14:textId="77777777" w:rsidTr="00635423">
        <w:tc>
          <w:tcPr>
            <w:tcW w:w="988" w:type="dxa"/>
          </w:tcPr>
          <w:p w14:paraId="5E478E01" w14:textId="77777777" w:rsidR="00154289" w:rsidRPr="008D6695" w:rsidRDefault="00154289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BS</w:t>
            </w:r>
          </w:p>
        </w:tc>
        <w:tc>
          <w:tcPr>
            <w:tcW w:w="2976" w:type="dxa"/>
          </w:tcPr>
          <w:p w14:paraId="7A1FAA48" w14:textId="77777777" w:rsidR="00154289" w:rsidRPr="008D6695" w:rsidRDefault="00154289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2503E">
              <w:rPr>
                <w:rFonts w:ascii="Arial" w:hAnsi="Arial" w:cs="Arial"/>
                <w:color w:val="666699"/>
                <w:sz w:val="18"/>
                <w:szCs w:val="18"/>
              </w:rPr>
              <w:t>Tiger Brands Ltd</w:t>
            </w:r>
          </w:p>
        </w:tc>
        <w:tc>
          <w:tcPr>
            <w:tcW w:w="1646" w:type="dxa"/>
          </w:tcPr>
          <w:p w14:paraId="2BD477E8" w14:textId="77777777" w:rsidR="00154289" w:rsidRPr="008D6695" w:rsidRDefault="00154289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2503E">
              <w:rPr>
                <w:rFonts w:ascii="Arial" w:hAnsi="Arial" w:cs="Arial"/>
                <w:color w:val="666699"/>
                <w:sz w:val="18"/>
                <w:szCs w:val="18"/>
              </w:rPr>
              <w:t>ZAE000071080</w:t>
            </w:r>
          </w:p>
        </w:tc>
        <w:tc>
          <w:tcPr>
            <w:tcW w:w="2323" w:type="dxa"/>
          </w:tcPr>
          <w:p w14:paraId="1108BA8D" w14:textId="77777777" w:rsidR="00154289" w:rsidRPr="008D6695" w:rsidRDefault="00154289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C1C3C">
              <w:rPr>
                <w:rFonts w:ascii="Arial" w:hAnsi="Arial" w:cs="Arial"/>
                <w:color w:val="666699"/>
                <w:sz w:val="18"/>
                <w:szCs w:val="18"/>
              </w:rPr>
              <w:t>86.567625279227</w:t>
            </w:r>
            <w:r w:rsidRPr="00F2503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16E980B4" w14:textId="77777777" w:rsidR="00154289" w:rsidRDefault="00154289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45</w:t>
            </w:r>
          </w:p>
        </w:tc>
      </w:tr>
    </w:tbl>
    <w:p w14:paraId="6B882FB6" w14:textId="77777777" w:rsidR="00031933" w:rsidRPr="00EF3113" w:rsidRDefault="00031933" w:rsidP="00EF3113">
      <w:pPr>
        <w:spacing w:after="0" w:line="240" w:lineRule="auto"/>
        <w:rPr>
          <w:rFonts w:ascii="Arial" w:hAnsi="Arial" w:cs="Arial"/>
          <w:color w:val="666699"/>
          <w:sz w:val="18"/>
          <w:szCs w:val="18"/>
        </w:rPr>
      </w:pPr>
    </w:p>
    <w:p w14:paraId="629B46A9" w14:textId="77777777" w:rsidR="003772B5" w:rsidRPr="00637D23" w:rsidRDefault="003772B5" w:rsidP="003772B5">
      <w:pPr>
        <w:pStyle w:val="ICAHeading2"/>
      </w:pPr>
      <w:r w:rsidRPr="00637D23">
        <w:t>FTSE/JSE Shareholder Weighted All Share (J403</w:t>
      </w:r>
      <w:r w:rsidR="00EC11B8" w:rsidRPr="00637D23">
        <w:t>; J433</w:t>
      </w:r>
      <w:r w:rsidRPr="00637D23">
        <w:t>)</w:t>
      </w:r>
    </w:p>
    <w:p w14:paraId="4BFD74C9" w14:textId="77777777" w:rsidR="00AF3BF4" w:rsidRDefault="00AF3BF4" w:rsidP="00AF3BF4">
      <w:pPr>
        <w:pStyle w:val="ICAParagraphText"/>
      </w:pPr>
      <w:r w:rsidRPr="0016585B">
        <w:t>NO CONSTITUENT ADDITIONS OR DELETIONS</w:t>
      </w:r>
    </w:p>
    <w:p w14:paraId="50A339D8" w14:textId="77777777" w:rsidR="00CE0FD7" w:rsidRPr="00637D23" w:rsidRDefault="00CE0FD7" w:rsidP="00CE0FD7">
      <w:pPr>
        <w:pStyle w:val="ICAHeading2"/>
        <w:jc w:val="left"/>
      </w:pPr>
    </w:p>
    <w:p w14:paraId="4D31A25F" w14:textId="77777777" w:rsidR="00B567B5" w:rsidRPr="009F68BE" w:rsidRDefault="00572A8E" w:rsidP="00B567B5">
      <w:pPr>
        <w:pStyle w:val="ICAHeading2"/>
      </w:pPr>
      <w:r w:rsidRPr="009F68BE">
        <w:t>FTSE/JSE Tradable Property (J800)</w:t>
      </w:r>
    </w:p>
    <w:p w14:paraId="7209A99E" w14:textId="77777777" w:rsidR="00135EA1" w:rsidRDefault="00135EA1" w:rsidP="00135EA1">
      <w:pPr>
        <w:pStyle w:val="ICAParagraphText"/>
      </w:pPr>
      <w:r w:rsidRPr="0016585B">
        <w:t>NO CONSTITUENT ADDITIONS OR DELETIONS</w:t>
      </w:r>
    </w:p>
    <w:p w14:paraId="1793C0B3" w14:textId="77777777" w:rsidR="004E7B54" w:rsidRDefault="004E7B54" w:rsidP="00B567B5">
      <w:pPr>
        <w:pStyle w:val="ICAHeading2"/>
      </w:pPr>
    </w:p>
    <w:p w14:paraId="1A544382" w14:textId="77777777" w:rsidR="00572A8E" w:rsidRPr="006D0FA0" w:rsidRDefault="00572A8E" w:rsidP="00572A8E">
      <w:pPr>
        <w:pStyle w:val="ICAHeading2"/>
      </w:pPr>
      <w:r w:rsidRPr="00A55663">
        <w:t>FTSE/JSE All Property (J803)</w:t>
      </w:r>
    </w:p>
    <w:p w14:paraId="2DAE99B6" w14:textId="77777777" w:rsidR="009E5B99" w:rsidRPr="0016585B" w:rsidRDefault="009E5B99" w:rsidP="009E5B99">
      <w:pPr>
        <w:pStyle w:val="ICAParagraphText"/>
      </w:pPr>
      <w:r w:rsidRPr="00637D23">
        <w:t>NO CONSTITUENT ADDITIONS OR DELETIONS</w:t>
      </w:r>
    </w:p>
    <w:p w14:paraId="1E4B9989" w14:textId="77777777" w:rsidR="004E7B54" w:rsidRDefault="004E7B54" w:rsidP="00920830">
      <w:pPr>
        <w:pStyle w:val="ICAHeading2"/>
        <w:rPr>
          <w:highlight w:val="yellow"/>
        </w:rPr>
      </w:pPr>
    </w:p>
    <w:p w14:paraId="554DDC02" w14:textId="77777777" w:rsidR="00920830" w:rsidRPr="006D0FA0" w:rsidRDefault="00920830" w:rsidP="00920830">
      <w:pPr>
        <w:pStyle w:val="ICAHeading2"/>
      </w:pPr>
      <w:r w:rsidRPr="006D0FA0">
        <w:t>FTSE/JSE SA REIT (J805)</w:t>
      </w:r>
    </w:p>
    <w:p w14:paraId="26FE1E42" w14:textId="77777777" w:rsidR="006D0FA0" w:rsidRPr="0016585B" w:rsidRDefault="006D0FA0" w:rsidP="006D0FA0">
      <w:pPr>
        <w:pStyle w:val="ICAParagraphText"/>
      </w:pPr>
      <w:r w:rsidRPr="0016585B">
        <w:t>NO CONSTITUENT ADDITIONS OR DELETIONS</w:t>
      </w:r>
    </w:p>
    <w:p w14:paraId="7DDB822B" w14:textId="77777777" w:rsidR="004E7B54" w:rsidRDefault="004E7B54" w:rsidP="004E7B54">
      <w:pPr>
        <w:pStyle w:val="ICAHeading2"/>
        <w:jc w:val="left"/>
        <w:rPr>
          <w:highlight w:val="yellow"/>
        </w:rPr>
      </w:pPr>
    </w:p>
    <w:p w14:paraId="691DB4AA" w14:textId="77777777" w:rsidR="00D13F81" w:rsidRPr="00BF6B90" w:rsidRDefault="00D13F81" w:rsidP="00D13F81">
      <w:pPr>
        <w:pStyle w:val="ICAHeading2"/>
      </w:pPr>
      <w:r w:rsidRPr="00BF6B90">
        <w:t>FTSE/JSE SWIX Resource 10 (JSZ0)</w:t>
      </w:r>
    </w:p>
    <w:p w14:paraId="18709E44" w14:textId="77777777" w:rsidR="00135EA1" w:rsidRPr="0016585B" w:rsidRDefault="00135EA1" w:rsidP="00135EA1">
      <w:pPr>
        <w:pStyle w:val="ICAParagraphText"/>
      </w:pPr>
      <w:r w:rsidRPr="0016585B">
        <w:t>NO CONSTITUENT ADDITIONS OR DELETIONS</w:t>
      </w:r>
    </w:p>
    <w:p w14:paraId="337450B3" w14:textId="77777777" w:rsidR="00135EA1" w:rsidRPr="008445B2" w:rsidRDefault="00135EA1" w:rsidP="00135EA1">
      <w:pPr>
        <w:pStyle w:val="ICAHeading3"/>
      </w:pPr>
      <w:r w:rsidRPr="008445B2">
        <w:t>Index Reserve List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89"/>
        <w:gridCol w:w="3276"/>
        <w:gridCol w:w="1820"/>
        <w:gridCol w:w="1990"/>
        <w:gridCol w:w="693"/>
      </w:tblGrid>
      <w:tr w:rsidR="00135EA1" w:rsidRPr="008445B2" w14:paraId="3466F42D" w14:textId="77777777" w:rsidTr="00635423">
        <w:tc>
          <w:tcPr>
            <w:tcW w:w="789" w:type="dxa"/>
            <w:vAlign w:val="center"/>
          </w:tcPr>
          <w:p w14:paraId="1048AD22" w14:textId="77777777" w:rsidR="00135EA1" w:rsidRPr="008445B2" w:rsidRDefault="00135EA1" w:rsidP="00635423">
            <w:pPr>
              <w:pStyle w:val="ICATableCaption"/>
            </w:pPr>
            <w:r w:rsidRPr="008445B2">
              <w:t>Ticker</w:t>
            </w:r>
          </w:p>
        </w:tc>
        <w:tc>
          <w:tcPr>
            <w:tcW w:w="3276" w:type="dxa"/>
            <w:vAlign w:val="center"/>
          </w:tcPr>
          <w:p w14:paraId="4F26BD7A" w14:textId="77777777" w:rsidR="00135EA1" w:rsidRPr="008445B2" w:rsidRDefault="00135EA1" w:rsidP="00635423">
            <w:pPr>
              <w:pStyle w:val="ICATableCaption"/>
            </w:pPr>
            <w:r w:rsidRPr="008445B2">
              <w:t>Constituent</w:t>
            </w:r>
          </w:p>
        </w:tc>
        <w:tc>
          <w:tcPr>
            <w:tcW w:w="1820" w:type="dxa"/>
            <w:vAlign w:val="center"/>
          </w:tcPr>
          <w:p w14:paraId="1C3FE024" w14:textId="77777777" w:rsidR="00135EA1" w:rsidRPr="008445B2" w:rsidRDefault="00135EA1" w:rsidP="00635423">
            <w:pPr>
              <w:pStyle w:val="ICATableCaption"/>
            </w:pPr>
            <w:r w:rsidRPr="008445B2">
              <w:t>ISIN</w:t>
            </w:r>
          </w:p>
        </w:tc>
        <w:tc>
          <w:tcPr>
            <w:tcW w:w="1990" w:type="dxa"/>
            <w:vAlign w:val="center"/>
          </w:tcPr>
          <w:p w14:paraId="5986915B" w14:textId="77777777" w:rsidR="00135EA1" w:rsidRPr="008445B2" w:rsidRDefault="00135EA1" w:rsidP="00635423">
            <w:pPr>
              <w:pStyle w:val="ICATableCaption"/>
            </w:pPr>
            <w:r w:rsidRPr="008445B2">
              <w:t>Free Float</w:t>
            </w:r>
          </w:p>
        </w:tc>
        <w:tc>
          <w:tcPr>
            <w:tcW w:w="693" w:type="dxa"/>
            <w:vAlign w:val="center"/>
          </w:tcPr>
          <w:p w14:paraId="1A832674" w14:textId="77777777" w:rsidR="00135EA1" w:rsidRPr="008445B2" w:rsidRDefault="00135EA1" w:rsidP="00635423">
            <w:pPr>
              <w:pStyle w:val="ICATableCaption"/>
            </w:pPr>
            <w:r w:rsidRPr="008445B2">
              <w:t>Rank</w:t>
            </w:r>
          </w:p>
        </w:tc>
      </w:tr>
      <w:tr w:rsidR="00135EA1" w:rsidRPr="008445B2" w14:paraId="53682537" w14:textId="77777777" w:rsidTr="00635423">
        <w:tc>
          <w:tcPr>
            <w:tcW w:w="789" w:type="dxa"/>
          </w:tcPr>
          <w:p w14:paraId="6CB2397D" w14:textId="77777777" w:rsidR="00135EA1" w:rsidRDefault="00135EA1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NPH</w:t>
            </w:r>
          </w:p>
        </w:tc>
        <w:tc>
          <w:tcPr>
            <w:tcW w:w="3276" w:type="dxa"/>
          </w:tcPr>
          <w:p w14:paraId="0C5453C5" w14:textId="77777777" w:rsidR="00135EA1" w:rsidRDefault="00135EA1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60DC7">
              <w:rPr>
                <w:rFonts w:ascii="Arial" w:hAnsi="Arial" w:cs="Arial"/>
                <w:color w:val="666699"/>
                <w:sz w:val="18"/>
                <w:szCs w:val="18"/>
              </w:rPr>
              <w:t xml:space="preserve">Northam Platinum </w:t>
            </w:r>
            <w:proofErr w:type="spellStart"/>
            <w:r w:rsidRPr="00D60DC7">
              <w:rPr>
                <w:rFonts w:ascii="Arial" w:hAnsi="Arial" w:cs="Arial"/>
                <w:color w:val="666699"/>
                <w:sz w:val="18"/>
                <w:szCs w:val="18"/>
              </w:rPr>
              <w:t>Hldgs</w:t>
            </w:r>
            <w:proofErr w:type="spellEnd"/>
            <w:r w:rsidRPr="00D60DC7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820" w:type="dxa"/>
          </w:tcPr>
          <w:p w14:paraId="1A1E5AA6" w14:textId="77777777" w:rsidR="00135EA1" w:rsidRDefault="00135EA1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60DC7">
              <w:rPr>
                <w:rFonts w:ascii="Arial" w:hAnsi="Arial" w:cs="Arial"/>
                <w:color w:val="666699"/>
                <w:sz w:val="18"/>
                <w:szCs w:val="18"/>
              </w:rPr>
              <w:t>ZAE000298253</w:t>
            </w:r>
          </w:p>
        </w:tc>
        <w:tc>
          <w:tcPr>
            <w:tcW w:w="1990" w:type="dxa"/>
          </w:tcPr>
          <w:p w14:paraId="198860FB" w14:textId="77777777" w:rsidR="00135EA1" w:rsidRPr="003E6907" w:rsidRDefault="00135EA1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60DC7">
              <w:rPr>
                <w:rFonts w:ascii="Arial" w:hAnsi="Arial" w:cs="Arial"/>
                <w:color w:val="666699"/>
                <w:sz w:val="18"/>
                <w:szCs w:val="18"/>
              </w:rPr>
              <w:t>88.979193112385</w:t>
            </w: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1FFD4C63" w14:textId="77777777" w:rsidR="00135EA1" w:rsidRDefault="00135EA1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10</w:t>
            </w:r>
          </w:p>
        </w:tc>
      </w:tr>
      <w:tr w:rsidR="00135EA1" w:rsidRPr="008445B2" w14:paraId="7DE13FD0" w14:textId="77777777" w:rsidTr="00635423">
        <w:tc>
          <w:tcPr>
            <w:tcW w:w="789" w:type="dxa"/>
          </w:tcPr>
          <w:p w14:paraId="5D68921C" w14:textId="77777777" w:rsidR="00135EA1" w:rsidRDefault="00135EA1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AMS</w:t>
            </w:r>
          </w:p>
        </w:tc>
        <w:tc>
          <w:tcPr>
            <w:tcW w:w="3276" w:type="dxa"/>
          </w:tcPr>
          <w:p w14:paraId="0FBA21EE" w14:textId="77777777" w:rsidR="00135EA1" w:rsidRDefault="00135EA1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60DC7">
              <w:rPr>
                <w:rFonts w:ascii="Arial" w:hAnsi="Arial" w:cs="Arial"/>
                <w:color w:val="666699"/>
                <w:sz w:val="18"/>
                <w:szCs w:val="18"/>
              </w:rPr>
              <w:t>Anglo American Plat Ltd</w:t>
            </w:r>
          </w:p>
        </w:tc>
        <w:tc>
          <w:tcPr>
            <w:tcW w:w="1820" w:type="dxa"/>
          </w:tcPr>
          <w:p w14:paraId="72B44E32" w14:textId="77777777" w:rsidR="00135EA1" w:rsidRDefault="00135EA1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60DC7">
              <w:rPr>
                <w:rFonts w:ascii="Arial" w:hAnsi="Arial" w:cs="Arial"/>
                <w:color w:val="666699"/>
                <w:sz w:val="18"/>
                <w:szCs w:val="18"/>
              </w:rPr>
              <w:t>ZAE000013181</w:t>
            </w:r>
          </w:p>
        </w:tc>
        <w:tc>
          <w:tcPr>
            <w:tcW w:w="1990" w:type="dxa"/>
          </w:tcPr>
          <w:p w14:paraId="0A28D0D9" w14:textId="77777777" w:rsidR="00135EA1" w:rsidRDefault="00135EA1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A7DBB">
              <w:rPr>
                <w:rFonts w:ascii="Arial" w:hAnsi="Arial" w:cs="Arial"/>
                <w:color w:val="666699"/>
                <w:sz w:val="18"/>
                <w:szCs w:val="18"/>
              </w:rPr>
              <w:t>21.250000084812</w:t>
            </w: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5AE0D1E6" w14:textId="77777777" w:rsidR="00135EA1" w:rsidRDefault="00135EA1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61F8D">
              <w:rPr>
                <w:rFonts w:ascii="Arial" w:hAnsi="Arial" w:cs="Arial"/>
                <w:color w:val="666699"/>
                <w:sz w:val="18"/>
                <w:szCs w:val="18"/>
              </w:rPr>
              <w:t>12</w:t>
            </w:r>
          </w:p>
        </w:tc>
      </w:tr>
      <w:tr w:rsidR="00135EA1" w:rsidRPr="008445B2" w14:paraId="09284A6B" w14:textId="77777777" w:rsidTr="00635423">
        <w:tc>
          <w:tcPr>
            <w:tcW w:w="789" w:type="dxa"/>
          </w:tcPr>
          <w:p w14:paraId="455A17E8" w14:textId="77777777" w:rsidR="00135EA1" w:rsidRPr="000F6365" w:rsidRDefault="00135EA1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SAP</w:t>
            </w:r>
          </w:p>
        </w:tc>
        <w:tc>
          <w:tcPr>
            <w:tcW w:w="3276" w:type="dxa"/>
          </w:tcPr>
          <w:p w14:paraId="2C53F72C" w14:textId="77777777" w:rsidR="00135EA1" w:rsidRPr="000F6365" w:rsidRDefault="00135EA1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Sappi Ltd</w:t>
            </w:r>
          </w:p>
        </w:tc>
        <w:tc>
          <w:tcPr>
            <w:tcW w:w="1820" w:type="dxa"/>
          </w:tcPr>
          <w:p w14:paraId="2C3E2F4C" w14:textId="77777777" w:rsidR="00135EA1" w:rsidRPr="000F6365" w:rsidRDefault="00135EA1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ZAE000006284</w:t>
            </w:r>
          </w:p>
        </w:tc>
        <w:tc>
          <w:tcPr>
            <w:tcW w:w="1990" w:type="dxa"/>
          </w:tcPr>
          <w:p w14:paraId="68A9480E" w14:textId="77777777" w:rsidR="00135EA1" w:rsidRPr="000F6365" w:rsidRDefault="00135EA1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A7DBB">
              <w:rPr>
                <w:rFonts w:ascii="Arial" w:hAnsi="Arial" w:cs="Arial"/>
                <w:color w:val="666699"/>
                <w:sz w:val="18"/>
                <w:szCs w:val="18"/>
              </w:rPr>
              <w:t>98.808743347992</w:t>
            </w: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413E2BEF" w14:textId="77777777" w:rsidR="00135EA1" w:rsidRPr="000F6365" w:rsidRDefault="00135EA1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61F8D">
              <w:rPr>
                <w:rFonts w:ascii="Arial" w:hAnsi="Arial" w:cs="Arial"/>
                <w:color w:val="666699"/>
                <w:sz w:val="18"/>
                <w:szCs w:val="18"/>
              </w:rPr>
              <w:t>13</w:t>
            </w:r>
          </w:p>
        </w:tc>
      </w:tr>
    </w:tbl>
    <w:p w14:paraId="3510C551" w14:textId="77777777" w:rsidR="00334726" w:rsidRDefault="00334726" w:rsidP="00D13F81">
      <w:pPr>
        <w:pStyle w:val="ICAHeading2"/>
        <w:rPr>
          <w:highlight w:val="yellow"/>
        </w:rPr>
      </w:pPr>
    </w:p>
    <w:p w14:paraId="5F6E807A" w14:textId="77777777" w:rsidR="00D13F81" w:rsidRPr="00BF6B90" w:rsidRDefault="00D13F81" w:rsidP="00D13F81">
      <w:pPr>
        <w:pStyle w:val="ICAHeading2"/>
      </w:pPr>
      <w:r w:rsidRPr="00BF6B90">
        <w:t>FTSE/JSE SWIX Industrial 25 (JSZ1)</w:t>
      </w:r>
    </w:p>
    <w:p w14:paraId="0DD78961" w14:textId="77777777" w:rsidR="00BD0696" w:rsidRPr="0016585B" w:rsidRDefault="00BD0696" w:rsidP="00BD0696">
      <w:pPr>
        <w:pStyle w:val="ICAParagraphText"/>
      </w:pPr>
      <w:r w:rsidRPr="0016585B">
        <w:t>NO CONSTITUENT ADDITIONS OR DELETIONS</w:t>
      </w:r>
    </w:p>
    <w:p w14:paraId="20BDFFEB" w14:textId="77777777" w:rsidR="00BD0696" w:rsidRPr="0016585B" w:rsidRDefault="00BD0696" w:rsidP="00BD0696">
      <w:pPr>
        <w:pStyle w:val="ICAHeading3"/>
      </w:pPr>
      <w:r w:rsidRPr="0016585B">
        <w:t>Index Reserve List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90"/>
        <w:gridCol w:w="3277"/>
        <w:gridCol w:w="1818"/>
        <w:gridCol w:w="1990"/>
        <w:gridCol w:w="693"/>
      </w:tblGrid>
      <w:tr w:rsidR="00BD0696" w:rsidRPr="0016585B" w14:paraId="6DE6DF68" w14:textId="77777777" w:rsidTr="00635423">
        <w:tc>
          <w:tcPr>
            <w:tcW w:w="790" w:type="dxa"/>
            <w:vAlign w:val="center"/>
          </w:tcPr>
          <w:p w14:paraId="340F9E42" w14:textId="77777777" w:rsidR="00BD0696" w:rsidRPr="0016585B" w:rsidRDefault="00BD0696" w:rsidP="00635423">
            <w:pPr>
              <w:pStyle w:val="ICATableCaption"/>
            </w:pPr>
            <w:r w:rsidRPr="0016585B">
              <w:t>Ticker</w:t>
            </w:r>
          </w:p>
        </w:tc>
        <w:tc>
          <w:tcPr>
            <w:tcW w:w="3277" w:type="dxa"/>
            <w:vAlign w:val="center"/>
          </w:tcPr>
          <w:p w14:paraId="5637132E" w14:textId="77777777" w:rsidR="00BD0696" w:rsidRPr="0016585B" w:rsidRDefault="00BD0696" w:rsidP="00635423">
            <w:pPr>
              <w:pStyle w:val="ICATableCaption"/>
            </w:pPr>
            <w:r w:rsidRPr="0016585B">
              <w:t>Constituent</w:t>
            </w:r>
          </w:p>
        </w:tc>
        <w:tc>
          <w:tcPr>
            <w:tcW w:w="1818" w:type="dxa"/>
            <w:vAlign w:val="center"/>
          </w:tcPr>
          <w:p w14:paraId="19E7B750" w14:textId="77777777" w:rsidR="00BD0696" w:rsidRPr="0016585B" w:rsidRDefault="00BD0696" w:rsidP="00635423">
            <w:pPr>
              <w:pStyle w:val="ICATableCaption"/>
            </w:pPr>
            <w:r w:rsidRPr="0016585B">
              <w:t>ISIN</w:t>
            </w:r>
          </w:p>
        </w:tc>
        <w:tc>
          <w:tcPr>
            <w:tcW w:w="1990" w:type="dxa"/>
            <w:vAlign w:val="center"/>
          </w:tcPr>
          <w:p w14:paraId="6970253E" w14:textId="77777777" w:rsidR="00BD0696" w:rsidRPr="0016585B" w:rsidRDefault="00BD0696" w:rsidP="00635423">
            <w:pPr>
              <w:pStyle w:val="ICATableCaption"/>
            </w:pPr>
            <w:r w:rsidRPr="0016585B">
              <w:t>Free Float</w:t>
            </w:r>
          </w:p>
        </w:tc>
        <w:tc>
          <w:tcPr>
            <w:tcW w:w="693" w:type="dxa"/>
            <w:vAlign w:val="center"/>
          </w:tcPr>
          <w:p w14:paraId="0E51A9AC" w14:textId="77777777" w:rsidR="00BD0696" w:rsidRPr="0016585B" w:rsidRDefault="00BD0696" w:rsidP="00635423">
            <w:pPr>
              <w:pStyle w:val="ICATableCaption"/>
            </w:pPr>
            <w:r w:rsidRPr="0016585B">
              <w:t>Rank</w:t>
            </w:r>
          </w:p>
        </w:tc>
      </w:tr>
      <w:tr w:rsidR="00BD0696" w:rsidRPr="00F819EB" w14:paraId="3CD12F32" w14:textId="77777777" w:rsidTr="00635423">
        <w:tc>
          <w:tcPr>
            <w:tcW w:w="790" w:type="dxa"/>
          </w:tcPr>
          <w:p w14:paraId="4D159443" w14:textId="77777777" w:rsidR="00BD0696" w:rsidRDefault="00BD0696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BAW</w:t>
            </w:r>
          </w:p>
        </w:tc>
        <w:tc>
          <w:tcPr>
            <w:tcW w:w="3277" w:type="dxa"/>
          </w:tcPr>
          <w:p w14:paraId="4FE5B55E" w14:textId="77777777" w:rsidR="00BD0696" w:rsidRDefault="00BD0696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Barloworld Ltd</w:t>
            </w:r>
          </w:p>
        </w:tc>
        <w:tc>
          <w:tcPr>
            <w:tcW w:w="1818" w:type="dxa"/>
          </w:tcPr>
          <w:p w14:paraId="3A6BA79F" w14:textId="77777777" w:rsidR="00BD0696" w:rsidRDefault="00BD0696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42615">
              <w:rPr>
                <w:rFonts w:ascii="Arial" w:hAnsi="Arial" w:cs="Arial"/>
                <w:color w:val="666699"/>
                <w:sz w:val="18"/>
                <w:szCs w:val="18"/>
              </w:rPr>
              <w:t>ZAE000026639</w:t>
            </w:r>
          </w:p>
        </w:tc>
        <w:tc>
          <w:tcPr>
            <w:tcW w:w="1990" w:type="dxa"/>
          </w:tcPr>
          <w:p w14:paraId="4F0A5BBF" w14:textId="77777777" w:rsidR="00BD0696" w:rsidRDefault="00BD0696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65CD6">
              <w:rPr>
                <w:rFonts w:ascii="Arial" w:hAnsi="Arial" w:cs="Arial"/>
                <w:color w:val="666699"/>
                <w:sz w:val="18"/>
                <w:szCs w:val="18"/>
              </w:rPr>
              <w:t>94.428976773985</w:t>
            </w: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5B6E982F" w14:textId="77777777" w:rsidR="00BD0696" w:rsidRDefault="00BD0696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24</w:t>
            </w:r>
          </w:p>
        </w:tc>
      </w:tr>
      <w:tr w:rsidR="00BD0696" w:rsidRPr="00F819EB" w14:paraId="511620C9" w14:textId="77777777" w:rsidTr="00635423">
        <w:tc>
          <w:tcPr>
            <w:tcW w:w="790" w:type="dxa"/>
          </w:tcPr>
          <w:p w14:paraId="400C6F20" w14:textId="77777777" w:rsidR="00BD0696" w:rsidRDefault="00BD0696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DCP</w:t>
            </w:r>
          </w:p>
        </w:tc>
        <w:tc>
          <w:tcPr>
            <w:tcW w:w="3277" w:type="dxa"/>
          </w:tcPr>
          <w:p w14:paraId="380FEFEC" w14:textId="77777777" w:rsidR="00BD0696" w:rsidRDefault="00BD0696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65CD6">
              <w:rPr>
                <w:rFonts w:ascii="Arial" w:hAnsi="Arial" w:cs="Arial"/>
                <w:color w:val="666699"/>
                <w:sz w:val="18"/>
                <w:szCs w:val="18"/>
              </w:rPr>
              <w:t>Dis-Chem Pharmacies Ltd</w:t>
            </w:r>
          </w:p>
        </w:tc>
        <w:tc>
          <w:tcPr>
            <w:tcW w:w="1818" w:type="dxa"/>
          </w:tcPr>
          <w:p w14:paraId="56740DA5" w14:textId="77777777" w:rsidR="00BD0696" w:rsidRDefault="00BD0696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65CD6">
              <w:rPr>
                <w:rFonts w:ascii="Arial" w:hAnsi="Arial" w:cs="Arial"/>
                <w:color w:val="666699"/>
                <w:sz w:val="18"/>
                <w:szCs w:val="18"/>
              </w:rPr>
              <w:t>ZAE000227831</w:t>
            </w:r>
          </w:p>
        </w:tc>
        <w:tc>
          <w:tcPr>
            <w:tcW w:w="1990" w:type="dxa"/>
          </w:tcPr>
          <w:p w14:paraId="3D3C55C6" w14:textId="77777777" w:rsidR="00BD0696" w:rsidRDefault="00BD0696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70.572485857193%</w:t>
            </w:r>
          </w:p>
        </w:tc>
        <w:tc>
          <w:tcPr>
            <w:tcW w:w="693" w:type="dxa"/>
          </w:tcPr>
          <w:p w14:paraId="4EB356CF" w14:textId="77777777" w:rsidR="00BD0696" w:rsidRDefault="00BD0696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26</w:t>
            </w:r>
          </w:p>
        </w:tc>
      </w:tr>
      <w:tr w:rsidR="00BD0696" w:rsidRPr="00F819EB" w14:paraId="26D385F2" w14:textId="77777777" w:rsidTr="00635423">
        <w:tc>
          <w:tcPr>
            <w:tcW w:w="790" w:type="dxa"/>
          </w:tcPr>
          <w:p w14:paraId="58F493D6" w14:textId="77777777" w:rsidR="00BD0696" w:rsidRPr="00E53EA3" w:rsidRDefault="00BD0696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ADH</w:t>
            </w:r>
          </w:p>
        </w:tc>
        <w:tc>
          <w:tcPr>
            <w:tcW w:w="3277" w:type="dxa"/>
          </w:tcPr>
          <w:p w14:paraId="39D86A42" w14:textId="77777777" w:rsidR="00BD0696" w:rsidRPr="00E53EA3" w:rsidRDefault="00BD0696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65CD6">
              <w:rPr>
                <w:rFonts w:ascii="Arial" w:hAnsi="Arial" w:cs="Arial"/>
                <w:color w:val="666699"/>
                <w:sz w:val="18"/>
                <w:szCs w:val="18"/>
              </w:rPr>
              <w:t>ADvTECH Ltd</w:t>
            </w:r>
          </w:p>
        </w:tc>
        <w:tc>
          <w:tcPr>
            <w:tcW w:w="1818" w:type="dxa"/>
          </w:tcPr>
          <w:p w14:paraId="3E7146EF" w14:textId="77777777" w:rsidR="00BD0696" w:rsidRPr="00E53EA3" w:rsidRDefault="00BD0696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65CD6">
              <w:rPr>
                <w:rFonts w:ascii="Arial" w:hAnsi="Arial" w:cs="Arial"/>
                <w:color w:val="666699"/>
                <w:sz w:val="18"/>
                <w:szCs w:val="18"/>
              </w:rPr>
              <w:t>ZAE000031035</w:t>
            </w:r>
          </w:p>
        </w:tc>
        <w:tc>
          <w:tcPr>
            <w:tcW w:w="1990" w:type="dxa"/>
          </w:tcPr>
          <w:p w14:paraId="1ABB1A50" w14:textId="77777777" w:rsidR="00BD0696" w:rsidRPr="00E53EA3" w:rsidRDefault="00BD0696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65CD6">
              <w:rPr>
                <w:rFonts w:ascii="Arial" w:hAnsi="Arial" w:cs="Arial"/>
                <w:color w:val="666699"/>
                <w:sz w:val="18"/>
                <w:szCs w:val="18"/>
              </w:rPr>
              <w:t>90.804825681667</w:t>
            </w: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16ED4096" w14:textId="77777777" w:rsidR="00BD0696" w:rsidRDefault="00BD0696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27</w:t>
            </w:r>
          </w:p>
        </w:tc>
      </w:tr>
    </w:tbl>
    <w:p w14:paraId="145F6211" w14:textId="77777777" w:rsidR="00810967" w:rsidRPr="00A15791" w:rsidRDefault="00810967" w:rsidP="00D13F81">
      <w:pPr>
        <w:pStyle w:val="ICAHeading2"/>
      </w:pPr>
    </w:p>
    <w:p w14:paraId="2A41F59A" w14:textId="77777777" w:rsidR="00D13F81" w:rsidRPr="00BF6B90" w:rsidRDefault="00D13F81" w:rsidP="00D13F81">
      <w:pPr>
        <w:pStyle w:val="ICAHeading2"/>
      </w:pPr>
      <w:r w:rsidRPr="00BF6B90">
        <w:t>FTSE/JSE SWIX Financial 15 (JSZ2)</w:t>
      </w:r>
    </w:p>
    <w:p w14:paraId="744D975C" w14:textId="77777777" w:rsidR="00BD0696" w:rsidRDefault="00BD0696" w:rsidP="00BD0696">
      <w:pPr>
        <w:pStyle w:val="ICAParagraphText"/>
      </w:pPr>
      <w:r w:rsidRPr="0016585B">
        <w:t>NO CONSTITUENT ADDITIONS OR DELETIONS</w:t>
      </w:r>
    </w:p>
    <w:p w14:paraId="5FB49F4D" w14:textId="77777777" w:rsidR="00BD0696" w:rsidRPr="0016585B" w:rsidRDefault="00BD0696" w:rsidP="00BD0696">
      <w:pPr>
        <w:pStyle w:val="ICAHeading3"/>
      </w:pPr>
      <w:r w:rsidRPr="0016585B">
        <w:t>Index Reserve List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89"/>
        <w:gridCol w:w="3276"/>
        <w:gridCol w:w="1820"/>
        <w:gridCol w:w="1990"/>
        <w:gridCol w:w="693"/>
      </w:tblGrid>
      <w:tr w:rsidR="00BD0696" w:rsidRPr="0016585B" w14:paraId="2E97D0FB" w14:textId="77777777" w:rsidTr="00635423">
        <w:tc>
          <w:tcPr>
            <w:tcW w:w="789" w:type="dxa"/>
            <w:vAlign w:val="center"/>
          </w:tcPr>
          <w:p w14:paraId="2F5048FB" w14:textId="77777777" w:rsidR="00BD0696" w:rsidRPr="0016585B" w:rsidRDefault="00BD0696" w:rsidP="00635423">
            <w:pPr>
              <w:pStyle w:val="ICATableCaption"/>
            </w:pPr>
            <w:r w:rsidRPr="0016585B">
              <w:t>Ticker</w:t>
            </w:r>
          </w:p>
        </w:tc>
        <w:tc>
          <w:tcPr>
            <w:tcW w:w="3276" w:type="dxa"/>
            <w:vAlign w:val="center"/>
          </w:tcPr>
          <w:p w14:paraId="360C9043" w14:textId="77777777" w:rsidR="00BD0696" w:rsidRPr="0016585B" w:rsidRDefault="00BD0696" w:rsidP="00635423">
            <w:pPr>
              <w:pStyle w:val="ICATableCaption"/>
            </w:pPr>
            <w:r w:rsidRPr="0016585B">
              <w:t>Constituent</w:t>
            </w:r>
          </w:p>
        </w:tc>
        <w:tc>
          <w:tcPr>
            <w:tcW w:w="1820" w:type="dxa"/>
            <w:vAlign w:val="center"/>
          </w:tcPr>
          <w:p w14:paraId="1B073455" w14:textId="77777777" w:rsidR="00BD0696" w:rsidRPr="0016585B" w:rsidRDefault="00BD0696" w:rsidP="00635423">
            <w:pPr>
              <w:pStyle w:val="ICATableCaption"/>
            </w:pPr>
            <w:r w:rsidRPr="0016585B">
              <w:t>ISIN</w:t>
            </w:r>
          </w:p>
        </w:tc>
        <w:tc>
          <w:tcPr>
            <w:tcW w:w="1990" w:type="dxa"/>
            <w:vAlign w:val="center"/>
          </w:tcPr>
          <w:p w14:paraId="7E6F5A1F" w14:textId="77777777" w:rsidR="00BD0696" w:rsidRPr="0016585B" w:rsidRDefault="00BD0696" w:rsidP="00635423">
            <w:pPr>
              <w:pStyle w:val="ICATableCaption"/>
            </w:pPr>
            <w:r w:rsidRPr="0016585B">
              <w:t>Free Float</w:t>
            </w:r>
          </w:p>
        </w:tc>
        <w:tc>
          <w:tcPr>
            <w:tcW w:w="693" w:type="dxa"/>
            <w:vAlign w:val="center"/>
          </w:tcPr>
          <w:p w14:paraId="10E14EC7" w14:textId="77777777" w:rsidR="00BD0696" w:rsidRPr="0016585B" w:rsidRDefault="00BD0696" w:rsidP="00635423">
            <w:pPr>
              <w:pStyle w:val="ICATableCaption"/>
            </w:pPr>
            <w:r w:rsidRPr="0016585B">
              <w:t>Rank</w:t>
            </w:r>
          </w:p>
        </w:tc>
      </w:tr>
      <w:tr w:rsidR="00BD0696" w:rsidRPr="0016585B" w14:paraId="08E4783F" w14:textId="77777777" w:rsidTr="00635423">
        <w:tc>
          <w:tcPr>
            <w:tcW w:w="789" w:type="dxa"/>
          </w:tcPr>
          <w:p w14:paraId="1138F8DD" w14:textId="77777777" w:rsidR="00BD0696" w:rsidRDefault="00BD0696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>MTM</w:t>
            </w:r>
          </w:p>
        </w:tc>
        <w:tc>
          <w:tcPr>
            <w:tcW w:w="3276" w:type="dxa"/>
          </w:tcPr>
          <w:p w14:paraId="51AFFB4B" w14:textId="77777777" w:rsidR="00BD0696" w:rsidRDefault="00BD0696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 xml:space="preserve">Momentum Met </w:t>
            </w:r>
            <w:proofErr w:type="spellStart"/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>Hldgs</w:t>
            </w:r>
            <w:proofErr w:type="spellEnd"/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820" w:type="dxa"/>
          </w:tcPr>
          <w:p w14:paraId="6748513F" w14:textId="77777777" w:rsidR="00BD0696" w:rsidRDefault="00BD0696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>ZAE000269890</w:t>
            </w:r>
          </w:p>
        </w:tc>
        <w:tc>
          <w:tcPr>
            <w:tcW w:w="1990" w:type="dxa"/>
          </w:tcPr>
          <w:p w14:paraId="5C61D865" w14:textId="77777777" w:rsidR="00BD0696" w:rsidRDefault="00BD0696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C708C3">
              <w:rPr>
                <w:rFonts w:ascii="Arial" w:hAnsi="Arial" w:cs="Arial"/>
                <w:color w:val="666699"/>
                <w:sz w:val="18"/>
                <w:szCs w:val="18"/>
              </w:rPr>
              <w:t>83.399999951554</w:t>
            </w:r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30B773DB" w14:textId="77777777" w:rsidR="00BD0696" w:rsidRDefault="00BD0696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15</w:t>
            </w:r>
          </w:p>
        </w:tc>
      </w:tr>
      <w:tr w:rsidR="00BD0696" w:rsidRPr="0016585B" w14:paraId="3AF27409" w14:textId="77777777" w:rsidTr="00635423">
        <w:tc>
          <w:tcPr>
            <w:tcW w:w="789" w:type="dxa"/>
          </w:tcPr>
          <w:p w14:paraId="3FE5BAA4" w14:textId="77777777" w:rsidR="00BD0696" w:rsidRDefault="00BD0696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QLT</w:t>
            </w:r>
          </w:p>
        </w:tc>
        <w:tc>
          <w:tcPr>
            <w:tcW w:w="3276" w:type="dxa"/>
          </w:tcPr>
          <w:p w14:paraId="6B35F06E" w14:textId="77777777" w:rsidR="00BD0696" w:rsidRDefault="00BD0696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C708C3">
              <w:rPr>
                <w:rFonts w:ascii="Arial" w:hAnsi="Arial" w:cs="Arial"/>
                <w:color w:val="666699"/>
                <w:sz w:val="18"/>
                <w:szCs w:val="18"/>
              </w:rPr>
              <w:t>Quilter plc</w:t>
            </w:r>
          </w:p>
        </w:tc>
        <w:tc>
          <w:tcPr>
            <w:tcW w:w="1820" w:type="dxa"/>
          </w:tcPr>
          <w:p w14:paraId="0F559769" w14:textId="77777777" w:rsidR="00BD0696" w:rsidRDefault="00BD0696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C708C3">
              <w:rPr>
                <w:rFonts w:ascii="Arial" w:hAnsi="Arial" w:cs="Arial"/>
                <w:color w:val="666699"/>
                <w:sz w:val="18"/>
                <w:szCs w:val="18"/>
              </w:rPr>
              <w:t>GB00BNHSJN34</w:t>
            </w:r>
          </w:p>
        </w:tc>
        <w:tc>
          <w:tcPr>
            <w:tcW w:w="1990" w:type="dxa"/>
          </w:tcPr>
          <w:p w14:paraId="619E5CE7" w14:textId="77777777" w:rsidR="00BD0696" w:rsidRDefault="00BD0696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C708C3">
              <w:rPr>
                <w:rFonts w:ascii="Arial" w:hAnsi="Arial" w:cs="Arial"/>
                <w:color w:val="666699"/>
                <w:sz w:val="18"/>
                <w:szCs w:val="18"/>
              </w:rPr>
              <w:t>61.257928118067</w:t>
            </w:r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135EE7E2" w14:textId="77777777" w:rsidR="00BD0696" w:rsidRDefault="00BD0696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17</w:t>
            </w:r>
          </w:p>
        </w:tc>
      </w:tr>
      <w:tr w:rsidR="00BD0696" w:rsidRPr="0016585B" w14:paraId="0AD0DD87" w14:textId="77777777" w:rsidTr="00635423">
        <w:tc>
          <w:tcPr>
            <w:tcW w:w="789" w:type="dxa"/>
          </w:tcPr>
          <w:p w14:paraId="025A5A2F" w14:textId="77777777" w:rsidR="00BD0696" w:rsidRDefault="00BD0696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>FFB</w:t>
            </w:r>
          </w:p>
        </w:tc>
        <w:tc>
          <w:tcPr>
            <w:tcW w:w="3276" w:type="dxa"/>
          </w:tcPr>
          <w:p w14:paraId="5F42798A" w14:textId="77777777" w:rsidR="00BD0696" w:rsidRDefault="00BD0696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>Fortress Real Est Inv B</w:t>
            </w:r>
          </w:p>
        </w:tc>
        <w:tc>
          <w:tcPr>
            <w:tcW w:w="1820" w:type="dxa"/>
          </w:tcPr>
          <w:p w14:paraId="143D9361" w14:textId="77777777" w:rsidR="00BD0696" w:rsidRDefault="00BD0696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64885">
              <w:rPr>
                <w:rFonts w:ascii="Arial" w:hAnsi="Arial" w:cs="Arial"/>
                <w:color w:val="666699"/>
                <w:sz w:val="18"/>
                <w:szCs w:val="18"/>
              </w:rPr>
              <w:t>ZAE000248506</w:t>
            </w:r>
          </w:p>
        </w:tc>
        <w:tc>
          <w:tcPr>
            <w:tcW w:w="1990" w:type="dxa"/>
          </w:tcPr>
          <w:p w14:paraId="194BBE77" w14:textId="77777777" w:rsidR="00BD0696" w:rsidRDefault="00BD0696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64885">
              <w:rPr>
                <w:rFonts w:ascii="Arial" w:hAnsi="Arial" w:cs="Arial"/>
                <w:color w:val="666699"/>
                <w:sz w:val="18"/>
                <w:szCs w:val="18"/>
              </w:rPr>
              <w:t>99.548442977753</w:t>
            </w:r>
            <w:r w:rsidRPr="00207868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09D6A6FD" w14:textId="77777777" w:rsidR="00BD0696" w:rsidRDefault="00BD0696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18</w:t>
            </w:r>
          </w:p>
        </w:tc>
      </w:tr>
    </w:tbl>
    <w:p w14:paraId="42CDE071" w14:textId="77777777" w:rsidR="00F25DD0" w:rsidRDefault="00F25DD0" w:rsidP="000F31F2">
      <w:pPr>
        <w:pStyle w:val="ICAHeading2"/>
        <w:rPr>
          <w:highlight w:val="yellow"/>
        </w:rPr>
      </w:pPr>
    </w:p>
    <w:p w14:paraId="6F282238" w14:textId="77777777" w:rsidR="000F31F2" w:rsidRPr="00BF6B90" w:rsidRDefault="00D13F81" w:rsidP="000F31F2">
      <w:pPr>
        <w:pStyle w:val="ICAHeading2"/>
      </w:pPr>
      <w:r w:rsidRPr="00BF6B90">
        <w:t>FTSE/JSE SWIX Financial and Industrial 30 (JSZ3)</w:t>
      </w:r>
    </w:p>
    <w:p w14:paraId="2CA1DED9" w14:textId="77777777" w:rsidR="0021602E" w:rsidRPr="001F0539" w:rsidRDefault="0021602E" w:rsidP="0021602E">
      <w:pPr>
        <w:pStyle w:val="ICAParagraphText"/>
      </w:pPr>
      <w:r w:rsidRPr="001D4C06">
        <w:t>NO CONSTITUENT ADDITIONS OR DELETIONS</w:t>
      </w:r>
    </w:p>
    <w:p w14:paraId="25BB5F66" w14:textId="77777777" w:rsidR="004E16F8" w:rsidRPr="00E12A60" w:rsidRDefault="004E16F8" w:rsidP="004E16F8">
      <w:pPr>
        <w:pStyle w:val="ICAHeading3"/>
      </w:pPr>
      <w:r w:rsidRPr="00E12A60">
        <w:t>Index Reserve List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88"/>
        <w:gridCol w:w="3264"/>
        <w:gridCol w:w="1833"/>
        <w:gridCol w:w="1990"/>
        <w:gridCol w:w="693"/>
      </w:tblGrid>
      <w:tr w:rsidR="004E16F8" w:rsidRPr="00E12A60" w14:paraId="414CF082" w14:textId="77777777" w:rsidTr="00635423">
        <w:tc>
          <w:tcPr>
            <w:tcW w:w="788" w:type="dxa"/>
            <w:vAlign w:val="center"/>
          </w:tcPr>
          <w:p w14:paraId="20478C7F" w14:textId="77777777" w:rsidR="004E16F8" w:rsidRPr="00E12A60" w:rsidRDefault="004E16F8" w:rsidP="00635423">
            <w:pPr>
              <w:pStyle w:val="ICATableCaption"/>
            </w:pPr>
            <w:r>
              <w:t>T</w:t>
            </w:r>
            <w:r w:rsidRPr="00E12A60">
              <w:t>icker</w:t>
            </w:r>
          </w:p>
        </w:tc>
        <w:tc>
          <w:tcPr>
            <w:tcW w:w="3264" w:type="dxa"/>
            <w:vAlign w:val="center"/>
          </w:tcPr>
          <w:p w14:paraId="73E59FB4" w14:textId="77777777" w:rsidR="004E16F8" w:rsidRPr="00E12A60" w:rsidRDefault="004E16F8" w:rsidP="00635423">
            <w:pPr>
              <w:pStyle w:val="ICATableCaption"/>
            </w:pPr>
            <w:r w:rsidRPr="00E12A60">
              <w:t>Constituent</w:t>
            </w:r>
          </w:p>
        </w:tc>
        <w:tc>
          <w:tcPr>
            <w:tcW w:w="1833" w:type="dxa"/>
            <w:vAlign w:val="center"/>
          </w:tcPr>
          <w:p w14:paraId="4B2CA5BD" w14:textId="77777777" w:rsidR="004E16F8" w:rsidRPr="00E12A60" w:rsidRDefault="004E16F8" w:rsidP="00635423">
            <w:pPr>
              <w:pStyle w:val="ICATableCaption"/>
            </w:pPr>
            <w:r w:rsidRPr="00E12A60">
              <w:t>ISIN</w:t>
            </w:r>
          </w:p>
        </w:tc>
        <w:tc>
          <w:tcPr>
            <w:tcW w:w="1990" w:type="dxa"/>
            <w:vAlign w:val="center"/>
          </w:tcPr>
          <w:p w14:paraId="0ADF2C7D" w14:textId="77777777" w:rsidR="004E16F8" w:rsidRPr="00E12A60" w:rsidRDefault="004E16F8" w:rsidP="00635423">
            <w:pPr>
              <w:pStyle w:val="ICATableCaption"/>
            </w:pPr>
            <w:r w:rsidRPr="00E12A60">
              <w:t>Free Float</w:t>
            </w:r>
          </w:p>
        </w:tc>
        <w:tc>
          <w:tcPr>
            <w:tcW w:w="693" w:type="dxa"/>
            <w:vAlign w:val="center"/>
          </w:tcPr>
          <w:p w14:paraId="2EBA6F4F" w14:textId="77777777" w:rsidR="004E16F8" w:rsidRPr="00E12A60" w:rsidRDefault="004E16F8" w:rsidP="00635423">
            <w:pPr>
              <w:pStyle w:val="ICATableCaption"/>
            </w:pPr>
            <w:r w:rsidRPr="00E12A60">
              <w:t>Rank</w:t>
            </w:r>
          </w:p>
        </w:tc>
      </w:tr>
      <w:tr w:rsidR="004E16F8" w:rsidRPr="00F819EB" w14:paraId="4F53D97D" w14:textId="77777777" w:rsidTr="00635423">
        <w:tc>
          <w:tcPr>
            <w:tcW w:w="788" w:type="dxa"/>
          </w:tcPr>
          <w:p w14:paraId="3FB377A7" w14:textId="77777777" w:rsidR="004E16F8" w:rsidRDefault="004E16F8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MCG</w:t>
            </w:r>
          </w:p>
        </w:tc>
        <w:tc>
          <w:tcPr>
            <w:tcW w:w="3264" w:type="dxa"/>
          </w:tcPr>
          <w:p w14:paraId="630225FF" w14:textId="77777777" w:rsidR="004E16F8" w:rsidRDefault="004E16F8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MultiChoice Group Ltd</w:t>
            </w:r>
          </w:p>
        </w:tc>
        <w:tc>
          <w:tcPr>
            <w:tcW w:w="1833" w:type="dxa"/>
          </w:tcPr>
          <w:p w14:paraId="647889CA" w14:textId="77777777" w:rsidR="004E16F8" w:rsidRDefault="004E16F8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ZAE000265971</w:t>
            </w:r>
          </w:p>
        </w:tc>
        <w:tc>
          <w:tcPr>
            <w:tcW w:w="1990" w:type="dxa"/>
          </w:tcPr>
          <w:p w14:paraId="7F4B08A2" w14:textId="77777777" w:rsidR="004E16F8" w:rsidRDefault="004E16F8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54289">
              <w:rPr>
                <w:rFonts w:ascii="Arial" w:hAnsi="Arial" w:cs="Arial"/>
                <w:color w:val="666699"/>
                <w:sz w:val="18"/>
                <w:szCs w:val="18"/>
              </w:rPr>
              <w:t>64.872207119001</w:t>
            </w: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7C973186" w14:textId="77777777" w:rsidR="004E16F8" w:rsidRDefault="004E16F8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31</w:t>
            </w:r>
          </w:p>
        </w:tc>
      </w:tr>
      <w:tr w:rsidR="004E16F8" w:rsidRPr="00F819EB" w14:paraId="7447E8EC" w14:textId="77777777" w:rsidTr="00635423">
        <w:tc>
          <w:tcPr>
            <w:tcW w:w="788" w:type="dxa"/>
          </w:tcPr>
          <w:p w14:paraId="5ECB7B55" w14:textId="77777777" w:rsidR="004E16F8" w:rsidRDefault="004E16F8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TFG</w:t>
            </w:r>
          </w:p>
        </w:tc>
        <w:tc>
          <w:tcPr>
            <w:tcW w:w="3264" w:type="dxa"/>
          </w:tcPr>
          <w:p w14:paraId="3F474D70" w14:textId="77777777" w:rsidR="004E16F8" w:rsidRDefault="004E16F8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The Foschini Group Limited</w:t>
            </w:r>
          </w:p>
        </w:tc>
        <w:tc>
          <w:tcPr>
            <w:tcW w:w="1833" w:type="dxa"/>
          </w:tcPr>
          <w:p w14:paraId="2D728832" w14:textId="77777777" w:rsidR="004E16F8" w:rsidRDefault="004E16F8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ZAE000148466</w:t>
            </w:r>
          </w:p>
        </w:tc>
        <w:tc>
          <w:tcPr>
            <w:tcW w:w="1990" w:type="dxa"/>
          </w:tcPr>
          <w:p w14:paraId="1DDFBD15" w14:textId="77777777" w:rsidR="004E16F8" w:rsidRDefault="004E16F8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54289">
              <w:rPr>
                <w:rFonts w:ascii="Arial" w:hAnsi="Arial" w:cs="Arial"/>
                <w:color w:val="666699"/>
                <w:sz w:val="18"/>
                <w:szCs w:val="18"/>
              </w:rPr>
              <w:t>96.658294648206</w:t>
            </w:r>
            <w:r w:rsidRPr="00F4689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2B659D15" w14:textId="77777777" w:rsidR="004E16F8" w:rsidRDefault="004E16F8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32</w:t>
            </w:r>
          </w:p>
        </w:tc>
      </w:tr>
      <w:tr w:rsidR="004E16F8" w:rsidRPr="00F819EB" w14:paraId="3196324F" w14:textId="77777777" w:rsidTr="00635423">
        <w:tc>
          <w:tcPr>
            <w:tcW w:w="788" w:type="dxa"/>
          </w:tcPr>
          <w:p w14:paraId="05BF8BB7" w14:textId="77777777" w:rsidR="004E16F8" w:rsidRPr="00BF0FA6" w:rsidRDefault="004E16F8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1045F">
              <w:rPr>
                <w:rFonts w:ascii="Arial" w:hAnsi="Arial" w:cs="Arial"/>
                <w:color w:val="666699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BS</w:t>
            </w:r>
          </w:p>
        </w:tc>
        <w:tc>
          <w:tcPr>
            <w:tcW w:w="3264" w:type="dxa"/>
          </w:tcPr>
          <w:p w14:paraId="205FA733" w14:textId="77777777" w:rsidR="004E16F8" w:rsidRPr="00BF0FA6" w:rsidRDefault="004E16F8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2503E">
              <w:rPr>
                <w:rFonts w:ascii="Arial" w:hAnsi="Arial" w:cs="Arial"/>
                <w:color w:val="666699"/>
                <w:sz w:val="18"/>
                <w:szCs w:val="18"/>
              </w:rPr>
              <w:t>Tiger Brands Ltd</w:t>
            </w:r>
          </w:p>
        </w:tc>
        <w:tc>
          <w:tcPr>
            <w:tcW w:w="1833" w:type="dxa"/>
          </w:tcPr>
          <w:p w14:paraId="109E2074" w14:textId="77777777" w:rsidR="004E16F8" w:rsidRPr="00BF0FA6" w:rsidRDefault="004E16F8" w:rsidP="0063542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2503E">
              <w:rPr>
                <w:rFonts w:ascii="Arial" w:hAnsi="Arial" w:cs="Arial"/>
                <w:color w:val="666699"/>
                <w:sz w:val="18"/>
                <w:szCs w:val="18"/>
              </w:rPr>
              <w:t>ZAE000071080</w:t>
            </w:r>
          </w:p>
        </w:tc>
        <w:tc>
          <w:tcPr>
            <w:tcW w:w="1990" w:type="dxa"/>
          </w:tcPr>
          <w:p w14:paraId="1D4FBC36" w14:textId="77777777" w:rsidR="004E16F8" w:rsidRPr="00BF0FA6" w:rsidRDefault="004E16F8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54289">
              <w:rPr>
                <w:rFonts w:ascii="Arial" w:hAnsi="Arial" w:cs="Arial"/>
                <w:color w:val="666699"/>
                <w:sz w:val="18"/>
                <w:szCs w:val="18"/>
              </w:rPr>
              <w:t>86.567625279227</w:t>
            </w:r>
            <w:r w:rsidRPr="00F2503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3" w:type="dxa"/>
          </w:tcPr>
          <w:p w14:paraId="16F434B1" w14:textId="77777777" w:rsidR="004E16F8" w:rsidRPr="00BF0FA6" w:rsidRDefault="004E16F8" w:rsidP="006354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33</w:t>
            </w:r>
          </w:p>
        </w:tc>
      </w:tr>
    </w:tbl>
    <w:p w14:paraId="081BDDBA" w14:textId="77777777" w:rsidR="00E227C6" w:rsidRPr="00575EBD" w:rsidRDefault="00E227C6" w:rsidP="003772B5">
      <w:pPr>
        <w:pStyle w:val="ICAParagraphText"/>
      </w:pPr>
    </w:p>
    <w:tbl>
      <w:tblPr>
        <w:tblStyle w:val="TableGrid1"/>
        <w:tblW w:w="4987" w:type="pct"/>
        <w:tblBorders>
          <w:top w:val="single" w:sz="8" w:space="0" w:color="C0C0C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D228AE" w:rsidRPr="00D228AE" w14:paraId="16EF13EB" w14:textId="77777777" w:rsidTr="00690234">
        <w:tc>
          <w:tcPr>
            <w:tcW w:w="5000" w:type="pct"/>
            <w:hideMark/>
          </w:tcPr>
          <w:p w14:paraId="545F2ABC" w14:textId="77777777" w:rsidR="00D228AE" w:rsidRPr="00D228AE" w:rsidRDefault="00D228AE" w:rsidP="00D228AE">
            <w:pPr>
              <w:keepNext/>
              <w:spacing w:before="120" w:after="120"/>
              <w:rPr>
                <w:rFonts w:ascii="Verdana" w:eastAsia="Times New Roman" w:hAnsi="Verdana" w:cs="Times New Roman"/>
                <w:color w:val="003366"/>
                <w:sz w:val="14"/>
                <w:szCs w:val="14"/>
                <w:lang w:eastAsia="en-GB"/>
              </w:rPr>
            </w:pPr>
            <w:bookmarkStart w:id="0" w:name="bmkContactEmail"/>
            <w:r w:rsidRPr="00D228AE">
              <w:rPr>
                <w:rFonts w:ascii="Verdana" w:eastAsia="Times New Roman" w:hAnsi="Verdana" w:cs="Times New Roman"/>
                <w:color w:val="003366"/>
                <w:sz w:val="14"/>
                <w:szCs w:val="14"/>
                <w:lang w:eastAsia="en-GB"/>
              </w:rPr>
              <w:t>For further information please contact FTSE Russell Client Services at info@ftserussell.com or indices@jse.co.za or call:</w:t>
            </w:r>
          </w:p>
          <w:tbl>
            <w:tblPr>
              <w:tblW w:w="5000" w:type="pct"/>
              <w:tblCellSpacing w:w="0" w:type="dxa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24"/>
              <w:gridCol w:w="7712"/>
            </w:tblGrid>
            <w:tr w:rsidR="00D228AE" w:rsidRPr="00D228AE" w14:paraId="19415FCB" w14:textId="77777777" w:rsidTr="00690234">
              <w:trPr>
                <w:tblCellSpacing w:w="0" w:type="dxa"/>
              </w:trPr>
              <w:tc>
                <w:tcPr>
                  <w:tcW w:w="1701" w:type="dxa"/>
                  <w:hideMark/>
                </w:tcPr>
                <w:bookmarkEnd w:id="0"/>
                <w:p w14:paraId="61F747D6" w14:textId="77777777" w:rsidR="00D228AE" w:rsidRP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Australia</w:t>
                  </w:r>
                </w:p>
              </w:tc>
              <w:tc>
                <w:tcPr>
                  <w:tcW w:w="8337" w:type="dxa"/>
                  <w:hideMark/>
                </w:tcPr>
                <w:p w14:paraId="668BB8E7" w14:textId="77777777" w:rsidR="00D228AE" w:rsidRP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+1800 653 680</w:t>
                  </w:r>
                </w:p>
              </w:tc>
            </w:tr>
            <w:tr w:rsidR="00D228AE" w:rsidRPr="00D228AE" w14:paraId="717465DA" w14:textId="77777777" w:rsidTr="00690234">
              <w:trPr>
                <w:tblCellSpacing w:w="0" w:type="dxa"/>
              </w:trPr>
              <w:tc>
                <w:tcPr>
                  <w:tcW w:w="1701" w:type="dxa"/>
                  <w:hideMark/>
                </w:tcPr>
                <w:p w14:paraId="7C04BB78" w14:textId="77777777" w:rsidR="00D228AE" w:rsidRP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 xml:space="preserve">Hong Kong </w:t>
                  </w:r>
                </w:p>
              </w:tc>
              <w:tc>
                <w:tcPr>
                  <w:tcW w:w="8337" w:type="dxa"/>
                  <w:hideMark/>
                </w:tcPr>
                <w:p w14:paraId="5C98EACB" w14:textId="77777777" w:rsidR="00D228AE" w:rsidRP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+852 2164 3333</w:t>
                  </w:r>
                </w:p>
              </w:tc>
            </w:tr>
            <w:tr w:rsidR="00D228AE" w:rsidRPr="00D228AE" w14:paraId="22762331" w14:textId="77777777" w:rsidTr="00690234">
              <w:trPr>
                <w:tblCellSpacing w:w="0" w:type="dxa"/>
              </w:trPr>
              <w:tc>
                <w:tcPr>
                  <w:tcW w:w="1701" w:type="dxa"/>
                  <w:hideMark/>
                </w:tcPr>
                <w:p w14:paraId="197462EB" w14:textId="77777777" w:rsidR="00D228AE" w:rsidRP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Japan</w:t>
                  </w:r>
                </w:p>
              </w:tc>
              <w:tc>
                <w:tcPr>
                  <w:tcW w:w="8337" w:type="dxa"/>
                  <w:hideMark/>
                </w:tcPr>
                <w:p w14:paraId="21039BA1" w14:textId="77777777" w:rsidR="00D228AE" w:rsidRP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+81 3 4563 6346</w:t>
                  </w:r>
                </w:p>
              </w:tc>
            </w:tr>
            <w:tr w:rsidR="00D228AE" w:rsidRPr="00D228AE" w14:paraId="3D46D308" w14:textId="77777777" w:rsidTr="00690234">
              <w:trPr>
                <w:tblCellSpacing w:w="0" w:type="dxa"/>
              </w:trPr>
              <w:tc>
                <w:tcPr>
                  <w:tcW w:w="1701" w:type="dxa"/>
                </w:tcPr>
                <w:p w14:paraId="2930CF04" w14:textId="77777777" w:rsidR="00D228AE" w:rsidRP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 xml:space="preserve">London </w:t>
                  </w:r>
                </w:p>
              </w:tc>
              <w:tc>
                <w:tcPr>
                  <w:tcW w:w="8337" w:type="dxa"/>
                </w:tcPr>
                <w:p w14:paraId="5082997B" w14:textId="77777777" w:rsidR="00D228AE" w:rsidRP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+44 (0) 20 7866 1810</w:t>
                  </w:r>
                </w:p>
              </w:tc>
            </w:tr>
            <w:tr w:rsidR="00D228AE" w:rsidRPr="00D228AE" w14:paraId="0E1A4B71" w14:textId="77777777" w:rsidTr="00690234">
              <w:trPr>
                <w:tblCellSpacing w:w="0" w:type="dxa"/>
              </w:trPr>
              <w:tc>
                <w:tcPr>
                  <w:tcW w:w="1701" w:type="dxa"/>
                </w:tcPr>
                <w:p w14:paraId="611AC175" w14:textId="77777777" w:rsidR="00D228AE" w:rsidRP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New York</w:t>
                  </w:r>
                </w:p>
              </w:tc>
              <w:tc>
                <w:tcPr>
                  <w:tcW w:w="8337" w:type="dxa"/>
                </w:tcPr>
                <w:p w14:paraId="5A7C8064" w14:textId="77777777" w:rsidR="00D228A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D228AE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+1866 551 0617</w:t>
                  </w:r>
                </w:p>
                <w:p w14:paraId="755662D4" w14:textId="77777777" w:rsidR="009A269F" w:rsidRPr="00D228AE" w:rsidRDefault="009A269F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</w:p>
              </w:tc>
            </w:tr>
          </w:tbl>
          <w:p w14:paraId="21CCDB3C" w14:textId="77777777" w:rsidR="00D228AE" w:rsidRPr="00D228AE" w:rsidRDefault="009A269F" w:rsidP="00D228AE">
            <w:pPr>
              <w:keepNext/>
              <w:tabs>
                <w:tab w:val="left" w:pos="1729"/>
                <w:tab w:val="left" w:pos="9497"/>
              </w:tabs>
              <w:spacing w:before="120"/>
              <w:ind w:left="85"/>
              <w:contextualSpacing/>
              <w:rPr>
                <w:rFonts w:ascii="Verdana" w:eastAsia="Times New Roman" w:hAnsi="Verdana" w:cs="Times New Roman"/>
                <w:color w:val="003366"/>
                <w:spacing w:val="-2"/>
                <w:sz w:val="14"/>
                <w:szCs w:val="14"/>
                <w:lang w:eastAsia="en-GB"/>
              </w:rPr>
            </w:pPr>
            <w:bookmarkStart w:id="1" w:name="bmkContact"/>
            <w:r>
              <w:rPr>
                <w:rFonts w:ascii="Verdana" w:eastAsia="Times New Roman" w:hAnsi="Verdana" w:cs="Times New Roman"/>
                <w:color w:val="003366"/>
                <w:spacing w:val="-2"/>
                <w:sz w:val="14"/>
                <w:szCs w:val="14"/>
                <w:lang w:eastAsia="en-GB"/>
              </w:rPr>
              <w:t xml:space="preserve">JSE Limited                 </w:t>
            </w:r>
            <w:r w:rsidR="00D228AE" w:rsidRPr="00D228AE">
              <w:rPr>
                <w:rFonts w:ascii="Verdana" w:eastAsia="Times New Roman" w:hAnsi="Verdana" w:cs="Times New Roman"/>
                <w:color w:val="003366"/>
                <w:spacing w:val="-2"/>
                <w:sz w:val="14"/>
                <w:szCs w:val="14"/>
                <w:lang w:eastAsia="en-GB"/>
              </w:rPr>
              <w:t>+27 11 520 7000</w:t>
            </w:r>
            <w:r w:rsidR="00D228AE" w:rsidRPr="00D228AE">
              <w:rPr>
                <w:rFonts w:ascii="Verdana" w:eastAsia="Times New Roman" w:hAnsi="Verdana" w:cs="Times New Roman"/>
                <w:color w:val="003366"/>
                <w:spacing w:val="-2"/>
                <w:sz w:val="14"/>
                <w:szCs w:val="14"/>
                <w:lang w:eastAsia="en-GB"/>
              </w:rPr>
              <w:tab/>
            </w:r>
          </w:p>
          <w:bookmarkEnd w:id="1"/>
          <w:p w14:paraId="4B035494" w14:textId="77777777" w:rsidR="00D228AE" w:rsidRPr="00D228AE" w:rsidRDefault="00D228AE" w:rsidP="00D228AE">
            <w:pPr>
              <w:keepNext/>
              <w:tabs>
                <w:tab w:val="left" w:pos="1729"/>
                <w:tab w:val="left" w:pos="9497"/>
              </w:tabs>
              <w:spacing w:before="120"/>
              <w:ind w:left="85"/>
              <w:contextualSpacing/>
              <w:rPr>
                <w:rFonts w:ascii="Verdana" w:eastAsia="Times New Roman" w:hAnsi="Verdana" w:cs="Times New Roman"/>
                <w:color w:val="003366"/>
                <w:spacing w:val="-2"/>
                <w:sz w:val="14"/>
                <w:szCs w:val="14"/>
                <w:lang w:eastAsia="en-GB"/>
              </w:rPr>
            </w:pPr>
          </w:p>
          <w:p w14:paraId="59D08C0E" w14:textId="77777777" w:rsidR="00D228AE" w:rsidRPr="00D228AE" w:rsidRDefault="00D228AE" w:rsidP="00D228AE">
            <w:pPr>
              <w:keepNext/>
              <w:spacing w:before="120" w:after="120"/>
              <w:rPr>
                <w:rFonts w:ascii="Verdana" w:eastAsia="Times New Roman" w:hAnsi="Verdana" w:cs="Times New Roman"/>
                <w:color w:val="003366"/>
                <w:sz w:val="14"/>
                <w:szCs w:val="14"/>
                <w:lang w:eastAsia="en-GB"/>
              </w:rPr>
            </w:pPr>
            <w:bookmarkStart w:id="2" w:name="bmkContactWeb"/>
            <w:proofErr w:type="gramStart"/>
            <w:r w:rsidRPr="00D228AE">
              <w:rPr>
                <w:rFonts w:ascii="Verdana" w:eastAsia="Times New Roman" w:hAnsi="Verdana" w:cs="Times New Roman"/>
                <w:color w:val="003366"/>
                <w:sz w:val="14"/>
                <w:szCs w:val="14"/>
                <w:lang w:eastAsia="en-GB"/>
              </w:rPr>
              <w:t>Alternatively</w:t>
            </w:r>
            <w:proofErr w:type="gramEnd"/>
            <w:r w:rsidRPr="00D228AE">
              <w:rPr>
                <w:rFonts w:ascii="Verdana" w:eastAsia="Times New Roman" w:hAnsi="Verdana" w:cs="Times New Roman"/>
                <w:color w:val="003366"/>
                <w:sz w:val="14"/>
                <w:szCs w:val="14"/>
                <w:lang w:eastAsia="en-GB"/>
              </w:rPr>
              <w:t xml:space="preserve"> please visit our website at www.ftserussell.com or www.ftsejse.co.za</w:t>
            </w:r>
            <w:bookmarkEnd w:id="2"/>
          </w:p>
          <w:p w14:paraId="3099CA35" w14:textId="7E327635" w:rsidR="00D228AE" w:rsidRPr="00E8435D" w:rsidRDefault="007D45F2" w:rsidP="00D228AE">
            <w:pPr>
              <w:jc w:val="center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en-GB"/>
              </w:rPr>
            </w:pPr>
            <w:hyperlink r:id="rId12" w:history="1">
              <w:r w:rsidR="00D228AE" w:rsidRPr="00E8435D">
                <w:rPr>
                  <w:rFonts w:ascii="Verdana" w:eastAsia="Calibri" w:hAnsi="Verdana" w:cs="Times New Roman"/>
                  <w:color w:val="FF6600"/>
                  <w:sz w:val="18"/>
                  <w:szCs w:val="18"/>
                </w:rPr>
                <w:t>Terms of Use</w:t>
              </w:r>
            </w:hyperlink>
            <w:r w:rsidR="00D228AE" w:rsidRPr="00E8435D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en-GB"/>
              </w:rPr>
              <w:t xml:space="preserve"> | Copyright © </w:t>
            </w:r>
            <w:r w:rsidR="00D228AE" w:rsidRPr="00E8435D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en-GB"/>
              </w:rPr>
              <w:fldChar w:fldCharType="begin"/>
            </w:r>
            <w:r w:rsidR="00D228AE" w:rsidRPr="00E8435D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en-GB"/>
              </w:rPr>
              <w:instrText xml:space="preserve"> DATE  \@ "yyyy"  \* MERGEFORMAT </w:instrText>
            </w:r>
            <w:r w:rsidR="00D228AE" w:rsidRPr="00E8435D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en-GB"/>
              </w:rPr>
              <w:fldChar w:fldCharType="separate"/>
            </w:r>
            <w:r w:rsidR="00B13CCC">
              <w:rPr>
                <w:rFonts w:ascii="Verdana" w:eastAsia="Times New Roman" w:hAnsi="Verdana" w:cs="Times New Roman"/>
                <w:noProof/>
                <w:color w:val="666666"/>
                <w:sz w:val="18"/>
                <w:szCs w:val="18"/>
                <w:lang w:eastAsia="en-GB"/>
              </w:rPr>
              <w:t>2024</w:t>
            </w:r>
            <w:r w:rsidR="00D228AE" w:rsidRPr="00E8435D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en-GB"/>
              </w:rPr>
              <w:fldChar w:fldCharType="end"/>
            </w:r>
            <w:r w:rsidR="00D228AE" w:rsidRPr="00E8435D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eastAsia="en-GB"/>
              </w:rPr>
              <w:t xml:space="preserve"> FTSE Russell</w:t>
            </w:r>
          </w:p>
        </w:tc>
      </w:tr>
    </w:tbl>
    <w:p w14:paraId="6CDBEED7" w14:textId="77777777" w:rsidR="007732A2" w:rsidRPr="003772B5" w:rsidRDefault="007732A2" w:rsidP="00D228AE">
      <w:pPr>
        <w:pStyle w:val="ICAParagraphText"/>
      </w:pPr>
    </w:p>
    <w:sectPr w:rsidR="007732A2" w:rsidRPr="003772B5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E580" w14:textId="77777777" w:rsidR="006B0F7C" w:rsidRDefault="006B0F7C" w:rsidP="00D43144">
      <w:pPr>
        <w:spacing w:after="0" w:line="240" w:lineRule="auto"/>
      </w:pPr>
      <w:r>
        <w:separator/>
      </w:r>
    </w:p>
  </w:endnote>
  <w:endnote w:type="continuationSeparator" w:id="0">
    <w:p w14:paraId="27D3CB4F" w14:textId="77777777" w:rsidR="006B0F7C" w:rsidRDefault="006B0F7C" w:rsidP="00D4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  <w:sz w:val="20"/>
        <w:szCs w:val="20"/>
      </w:rPr>
      <w:id w:val="-195924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2756C8B" w14:textId="44CCC00A" w:rsidR="006B0F7C" w:rsidRPr="00D43144" w:rsidRDefault="006B0F7C">
            <w:pPr>
              <w:pStyle w:val="Footer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43144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303D7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4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D43144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303D7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6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3DD1CB04" w14:textId="77777777" w:rsidR="006B0F7C" w:rsidRDefault="006B0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856A0" w14:textId="77777777" w:rsidR="006B0F7C" w:rsidRDefault="006B0F7C" w:rsidP="00D43144">
      <w:pPr>
        <w:spacing w:after="0" w:line="240" w:lineRule="auto"/>
      </w:pPr>
      <w:r>
        <w:separator/>
      </w:r>
    </w:p>
  </w:footnote>
  <w:footnote w:type="continuationSeparator" w:id="0">
    <w:p w14:paraId="794A9BBF" w14:textId="77777777" w:rsidR="006B0F7C" w:rsidRDefault="006B0F7C" w:rsidP="00D43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B5"/>
    <w:rsid w:val="0000048D"/>
    <w:rsid w:val="000026D3"/>
    <w:rsid w:val="000311C7"/>
    <w:rsid w:val="00031816"/>
    <w:rsid w:val="00031933"/>
    <w:rsid w:val="00034945"/>
    <w:rsid w:val="00034AA3"/>
    <w:rsid w:val="00040355"/>
    <w:rsid w:val="0004158B"/>
    <w:rsid w:val="00041BEB"/>
    <w:rsid w:val="000422AE"/>
    <w:rsid w:val="00042B7D"/>
    <w:rsid w:val="00043D16"/>
    <w:rsid w:val="00044419"/>
    <w:rsid w:val="00044C4A"/>
    <w:rsid w:val="00045B92"/>
    <w:rsid w:val="00046A9D"/>
    <w:rsid w:val="000501B4"/>
    <w:rsid w:val="00051CA5"/>
    <w:rsid w:val="00051F1E"/>
    <w:rsid w:val="0005309D"/>
    <w:rsid w:val="00053AD5"/>
    <w:rsid w:val="00053EBF"/>
    <w:rsid w:val="0006302F"/>
    <w:rsid w:val="00072C97"/>
    <w:rsid w:val="000749CD"/>
    <w:rsid w:val="000756D4"/>
    <w:rsid w:val="000806DC"/>
    <w:rsid w:val="00080802"/>
    <w:rsid w:val="00081C27"/>
    <w:rsid w:val="0008315D"/>
    <w:rsid w:val="00083AAE"/>
    <w:rsid w:val="00085DE6"/>
    <w:rsid w:val="00090FBA"/>
    <w:rsid w:val="00093630"/>
    <w:rsid w:val="00093C50"/>
    <w:rsid w:val="000A227D"/>
    <w:rsid w:val="000A3A28"/>
    <w:rsid w:val="000A4F38"/>
    <w:rsid w:val="000A5338"/>
    <w:rsid w:val="000B19A1"/>
    <w:rsid w:val="000B3766"/>
    <w:rsid w:val="000B38BA"/>
    <w:rsid w:val="000B6DD0"/>
    <w:rsid w:val="000B6E5F"/>
    <w:rsid w:val="000C00B7"/>
    <w:rsid w:val="000C6FB0"/>
    <w:rsid w:val="000E08B1"/>
    <w:rsid w:val="000E346E"/>
    <w:rsid w:val="000E72CF"/>
    <w:rsid w:val="000F31F2"/>
    <w:rsid w:val="000F6365"/>
    <w:rsid w:val="0011195F"/>
    <w:rsid w:val="0011461E"/>
    <w:rsid w:val="00117FCC"/>
    <w:rsid w:val="00123965"/>
    <w:rsid w:val="0012727D"/>
    <w:rsid w:val="00135EA1"/>
    <w:rsid w:val="00140EF1"/>
    <w:rsid w:val="001410AE"/>
    <w:rsid w:val="00143529"/>
    <w:rsid w:val="00150E54"/>
    <w:rsid w:val="0015318D"/>
    <w:rsid w:val="00154289"/>
    <w:rsid w:val="00155041"/>
    <w:rsid w:val="0015528B"/>
    <w:rsid w:val="001560C6"/>
    <w:rsid w:val="00164885"/>
    <w:rsid w:val="0016585B"/>
    <w:rsid w:val="00167B12"/>
    <w:rsid w:val="00172D0E"/>
    <w:rsid w:val="00174125"/>
    <w:rsid w:val="001777F1"/>
    <w:rsid w:val="00180095"/>
    <w:rsid w:val="00181887"/>
    <w:rsid w:val="00183740"/>
    <w:rsid w:val="00186E19"/>
    <w:rsid w:val="00190326"/>
    <w:rsid w:val="00191152"/>
    <w:rsid w:val="0019676B"/>
    <w:rsid w:val="00196910"/>
    <w:rsid w:val="001A74CF"/>
    <w:rsid w:val="001B04EE"/>
    <w:rsid w:val="001B5647"/>
    <w:rsid w:val="001B702E"/>
    <w:rsid w:val="001C0591"/>
    <w:rsid w:val="001C0789"/>
    <w:rsid w:val="001C3949"/>
    <w:rsid w:val="001C66A3"/>
    <w:rsid w:val="001D00DF"/>
    <w:rsid w:val="001D4C06"/>
    <w:rsid w:val="001E0A08"/>
    <w:rsid w:val="001E2DC4"/>
    <w:rsid w:val="001E2FF6"/>
    <w:rsid w:val="001E38F6"/>
    <w:rsid w:val="001F0539"/>
    <w:rsid w:val="001F0E1C"/>
    <w:rsid w:val="001F2087"/>
    <w:rsid w:val="001F224E"/>
    <w:rsid w:val="001F3740"/>
    <w:rsid w:val="001F3789"/>
    <w:rsid w:val="001F4BE5"/>
    <w:rsid w:val="001F674F"/>
    <w:rsid w:val="001F7811"/>
    <w:rsid w:val="00200311"/>
    <w:rsid w:val="00205266"/>
    <w:rsid w:val="00205D52"/>
    <w:rsid w:val="00207868"/>
    <w:rsid w:val="0020787A"/>
    <w:rsid w:val="00210C98"/>
    <w:rsid w:val="00210E07"/>
    <w:rsid w:val="00211E7B"/>
    <w:rsid w:val="00214F57"/>
    <w:rsid w:val="0021533D"/>
    <w:rsid w:val="00215CF5"/>
    <w:rsid w:val="0021601B"/>
    <w:rsid w:val="0021602E"/>
    <w:rsid w:val="00220743"/>
    <w:rsid w:val="0022218A"/>
    <w:rsid w:val="00224B86"/>
    <w:rsid w:val="002256E1"/>
    <w:rsid w:val="00227A11"/>
    <w:rsid w:val="002305B0"/>
    <w:rsid w:val="0023168A"/>
    <w:rsid w:val="00233349"/>
    <w:rsid w:val="00235ECE"/>
    <w:rsid w:val="00242FBE"/>
    <w:rsid w:val="00243E71"/>
    <w:rsid w:val="00244FBF"/>
    <w:rsid w:val="0024765D"/>
    <w:rsid w:val="00250BD0"/>
    <w:rsid w:val="00252539"/>
    <w:rsid w:val="00253A3D"/>
    <w:rsid w:val="00253B91"/>
    <w:rsid w:val="00254E10"/>
    <w:rsid w:val="00264B09"/>
    <w:rsid w:val="00265922"/>
    <w:rsid w:val="00265E63"/>
    <w:rsid w:val="00265F86"/>
    <w:rsid w:val="00266FA2"/>
    <w:rsid w:val="00270EC1"/>
    <w:rsid w:val="00275208"/>
    <w:rsid w:val="002755AF"/>
    <w:rsid w:val="00275D7B"/>
    <w:rsid w:val="00282A6A"/>
    <w:rsid w:val="00286223"/>
    <w:rsid w:val="0028704A"/>
    <w:rsid w:val="00292BD3"/>
    <w:rsid w:val="0029718B"/>
    <w:rsid w:val="002B044B"/>
    <w:rsid w:val="002B217F"/>
    <w:rsid w:val="002C0745"/>
    <w:rsid w:val="002C0952"/>
    <w:rsid w:val="002C72B5"/>
    <w:rsid w:val="002F364F"/>
    <w:rsid w:val="002F4150"/>
    <w:rsid w:val="002F4395"/>
    <w:rsid w:val="002F62CE"/>
    <w:rsid w:val="002F7FB3"/>
    <w:rsid w:val="0030242A"/>
    <w:rsid w:val="00303497"/>
    <w:rsid w:val="00303A73"/>
    <w:rsid w:val="00303D7D"/>
    <w:rsid w:val="00304130"/>
    <w:rsid w:val="00304FEE"/>
    <w:rsid w:val="00306688"/>
    <w:rsid w:val="00306DD0"/>
    <w:rsid w:val="00306F38"/>
    <w:rsid w:val="00307870"/>
    <w:rsid w:val="00307F89"/>
    <w:rsid w:val="003145DD"/>
    <w:rsid w:val="00314D03"/>
    <w:rsid w:val="003203FF"/>
    <w:rsid w:val="00323C0F"/>
    <w:rsid w:val="003245C1"/>
    <w:rsid w:val="00327138"/>
    <w:rsid w:val="003277C7"/>
    <w:rsid w:val="00332C6B"/>
    <w:rsid w:val="00334098"/>
    <w:rsid w:val="00334726"/>
    <w:rsid w:val="0033667F"/>
    <w:rsid w:val="00341232"/>
    <w:rsid w:val="00341244"/>
    <w:rsid w:val="00341732"/>
    <w:rsid w:val="0034378C"/>
    <w:rsid w:val="003466DD"/>
    <w:rsid w:val="003478C9"/>
    <w:rsid w:val="003507FA"/>
    <w:rsid w:val="00354C6E"/>
    <w:rsid w:val="0035575A"/>
    <w:rsid w:val="00356F8F"/>
    <w:rsid w:val="003700E3"/>
    <w:rsid w:val="00371590"/>
    <w:rsid w:val="00375B05"/>
    <w:rsid w:val="003772B5"/>
    <w:rsid w:val="003843E5"/>
    <w:rsid w:val="00384EF3"/>
    <w:rsid w:val="00387758"/>
    <w:rsid w:val="00391AFC"/>
    <w:rsid w:val="003938B4"/>
    <w:rsid w:val="00393C6E"/>
    <w:rsid w:val="00396B4B"/>
    <w:rsid w:val="003A0408"/>
    <w:rsid w:val="003A189D"/>
    <w:rsid w:val="003A37AA"/>
    <w:rsid w:val="003A4D99"/>
    <w:rsid w:val="003B1FF4"/>
    <w:rsid w:val="003B36C5"/>
    <w:rsid w:val="003B4D2F"/>
    <w:rsid w:val="003B6409"/>
    <w:rsid w:val="003B792D"/>
    <w:rsid w:val="003C6FF1"/>
    <w:rsid w:val="003D28CB"/>
    <w:rsid w:val="003D4CEF"/>
    <w:rsid w:val="003D73DA"/>
    <w:rsid w:val="003E158C"/>
    <w:rsid w:val="003E37DC"/>
    <w:rsid w:val="003E48C3"/>
    <w:rsid w:val="003E62CC"/>
    <w:rsid w:val="003E6907"/>
    <w:rsid w:val="003F600D"/>
    <w:rsid w:val="003F624A"/>
    <w:rsid w:val="004010CB"/>
    <w:rsid w:val="00401E04"/>
    <w:rsid w:val="00404B8F"/>
    <w:rsid w:val="00404DE3"/>
    <w:rsid w:val="00407979"/>
    <w:rsid w:val="00410D09"/>
    <w:rsid w:val="00414CA7"/>
    <w:rsid w:val="0042238B"/>
    <w:rsid w:val="00423274"/>
    <w:rsid w:val="00424CEE"/>
    <w:rsid w:val="00425A80"/>
    <w:rsid w:val="004277AD"/>
    <w:rsid w:val="004342BE"/>
    <w:rsid w:val="004359BB"/>
    <w:rsid w:val="0044279E"/>
    <w:rsid w:val="00442F50"/>
    <w:rsid w:val="00452287"/>
    <w:rsid w:val="00453F39"/>
    <w:rsid w:val="004571D7"/>
    <w:rsid w:val="0046146F"/>
    <w:rsid w:val="00462028"/>
    <w:rsid w:val="0046228B"/>
    <w:rsid w:val="00462DB1"/>
    <w:rsid w:val="00465404"/>
    <w:rsid w:val="00473652"/>
    <w:rsid w:val="00481055"/>
    <w:rsid w:val="00486F44"/>
    <w:rsid w:val="00491468"/>
    <w:rsid w:val="00491687"/>
    <w:rsid w:val="00492B3C"/>
    <w:rsid w:val="00493ACE"/>
    <w:rsid w:val="004968A7"/>
    <w:rsid w:val="004A43EA"/>
    <w:rsid w:val="004B0C08"/>
    <w:rsid w:val="004B33D3"/>
    <w:rsid w:val="004C5D0B"/>
    <w:rsid w:val="004D12A9"/>
    <w:rsid w:val="004D157A"/>
    <w:rsid w:val="004D277D"/>
    <w:rsid w:val="004E16F8"/>
    <w:rsid w:val="004E45D4"/>
    <w:rsid w:val="004E498B"/>
    <w:rsid w:val="004E5198"/>
    <w:rsid w:val="004E63D4"/>
    <w:rsid w:val="004E7B54"/>
    <w:rsid w:val="004F07FA"/>
    <w:rsid w:val="00501DA7"/>
    <w:rsid w:val="005060F5"/>
    <w:rsid w:val="00506398"/>
    <w:rsid w:val="00506E7B"/>
    <w:rsid w:val="005077DC"/>
    <w:rsid w:val="00510734"/>
    <w:rsid w:val="00512F78"/>
    <w:rsid w:val="00513427"/>
    <w:rsid w:val="00513792"/>
    <w:rsid w:val="005153AB"/>
    <w:rsid w:val="00515B3B"/>
    <w:rsid w:val="00516071"/>
    <w:rsid w:val="00517A73"/>
    <w:rsid w:val="00520883"/>
    <w:rsid w:val="00520EA6"/>
    <w:rsid w:val="00523719"/>
    <w:rsid w:val="00523CD3"/>
    <w:rsid w:val="00524F30"/>
    <w:rsid w:val="00525269"/>
    <w:rsid w:val="0052577B"/>
    <w:rsid w:val="00527174"/>
    <w:rsid w:val="005312E9"/>
    <w:rsid w:val="005321E0"/>
    <w:rsid w:val="00534B84"/>
    <w:rsid w:val="00542741"/>
    <w:rsid w:val="00542FBC"/>
    <w:rsid w:val="00546424"/>
    <w:rsid w:val="00551630"/>
    <w:rsid w:val="00552CEF"/>
    <w:rsid w:val="00556C2E"/>
    <w:rsid w:val="005624B0"/>
    <w:rsid w:val="005640FC"/>
    <w:rsid w:val="005676B8"/>
    <w:rsid w:val="005676C4"/>
    <w:rsid w:val="00567A24"/>
    <w:rsid w:val="00570C5E"/>
    <w:rsid w:val="00572A8E"/>
    <w:rsid w:val="00573304"/>
    <w:rsid w:val="00575EBD"/>
    <w:rsid w:val="005769B0"/>
    <w:rsid w:val="00577990"/>
    <w:rsid w:val="00577A4E"/>
    <w:rsid w:val="0058061A"/>
    <w:rsid w:val="00585276"/>
    <w:rsid w:val="0059106D"/>
    <w:rsid w:val="00592699"/>
    <w:rsid w:val="005962D9"/>
    <w:rsid w:val="0059786D"/>
    <w:rsid w:val="005A3C48"/>
    <w:rsid w:val="005A66EB"/>
    <w:rsid w:val="005A6B26"/>
    <w:rsid w:val="005B1062"/>
    <w:rsid w:val="005B49FE"/>
    <w:rsid w:val="005B5CE5"/>
    <w:rsid w:val="005C46C8"/>
    <w:rsid w:val="005C6EB6"/>
    <w:rsid w:val="005D3A64"/>
    <w:rsid w:val="005D3AFD"/>
    <w:rsid w:val="005D6D53"/>
    <w:rsid w:val="005D6EEB"/>
    <w:rsid w:val="005E1284"/>
    <w:rsid w:val="005E14B3"/>
    <w:rsid w:val="005F1A89"/>
    <w:rsid w:val="005F219C"/>
    <w:rsid w:val="006024C3"/>
    <w:rsid w:val="0060300F"/>
    <w:rsid w:val="006045AA"/>
    <w:rsid w:val="00605BE1"/>
    <w:rsid w:val="006066FB"/>
    <w:rsid w:val="0060686E"/>
    <w:rsid w:val="00607B76"/>
    <w:rsid w:val="006108C2"/>
    <w:rsid w:val="0061253B"/>
    <w:rsid w:val="0061383B"/>
    <w:rsid w:val="00620CEE"/>
    <w:rsid w:val="00621F3B"/>
    <w:rsid w:val="0062477C"/>
    <w:rsid w:val="00632BB8"/>
    <w:rsid w:val="00636015"/>
    <w:rsid w:val="00636C2F"/>
    <w:rsid w:val="00637D23"/>
    <w:rsid w:val="006400EF"/>
    <w:rsid w:val="00641026"/>
    <w:rsid w:val="00642615"/>
    <w:rsid w:val="00644BD6"/>
    <w:rsid w:val="006473E7"/>
    <w:rsid w:val="00651ECD"/>
    <w:rsid w:val="00652192"/>
    <w:rsid w:val="00654334"/>
    <w:rsid w:val="00656057"/>
    <w:rsid w:val="006561EB"/>
    <w:rsid w:val="006602B6"/>
    <w:rsid w:val="00665AFE"/>
    <w:rsid w:val="00666EBD"/>
    <w:rsid w:val="00667495"/>
    <w:rsid w:val="006710A5"/>
    <w:rsid w:val="0067324D"/>
    <w:rsid w:val="00675BAC"/>
    <w:rsid w:val="0068003D"/>
    <w:rsid w:val="00682432"/>
    <w:rsid w:val="00683F4E"/>
    <w:rsid w:val="006844CE"/>
    <w:rsid w:val="00690234"/>
    <w:rsid w:val="00692937"/>
    <w:rsid w:val="00692B53"/>
    <w:rsid w:val="0069433A"/>
    <w:rsid w:val="0069682F"/>
    <w:rsid w:val="006A12EF"/>
    <w:rsid w:val="006A1626"/>
    <w:rsid w:val="006A7C56"/>
    <w:rsid w:val="006B02AE"/>
    <w:rsid w:val="006B0F7C"/>
    <w:rsid w:val="006C2115"/>
    <w:rsid w:val="006C5A17"/>
    <w:rsid w:val="006D0430"/>
    <w:rsid w:val="006D0FA0"/>
    <w:rsid w:val="006D24FD"/>
    <w:rsid w:val="006D5B35"/>
    <w:rsid w:val="006D6AA0"/>
    <w:rsid w:val="006E11C4"/>
    <w:rsid w:val="006E1443"/>
    <w:rsid w:val="006E1EBF"/>
    <w:rsid w:val="006E6123"/>
    <w:rsid w:val="006E63DA"/>
    <w:rsid w:val="006E75BF"/>
    <w:rsid w:val="006E7A64"/>
    <w:rsid w:val="006F058A"/>
    <w:rsid w:val="006F38D9"/>
    <w:rsid w:val="006F4B69"/>
    <w:rsid w:val="006F64A3"/>
    <w:rsid w:val="006F7F75"/>
    <w:rsid w:val="007025E0"/>
    <w:rsid w:val="00703D2A"/>
    <w:rsid w:val="0070549C"/>
    <w:rsid w:val="00710175"/>
    <w:rsid w:val="00710241"/>
    <w:rsid w:val="00712185"/>
    <w:rsid w:val="00716339"/>
    <w:rsid w:val="00727B7F"/>
    <w:rsid w:val="00727D51"/>
    <w:rsid w:val="00730740"/>
    <w:rsid w:val="00730997"/>
    <w:rsid w:val="007313D9"/>
    <w:rsid w:val="00734BD9"/>
    <w:rsid w:val="00740296"/>
    <w:rsid w:val="00741D79"/>
    <w:rsid w:val="00743045"/>
    <w:rsid w:val="007436F6"/>
    <w:rsid w:val="00743858"/>
    <w:rsid w:val="00752121"/>
    <w:rsid w:val="007546C0"/>
    <w:rsid w:val="007559A7"/>
    <w:rsid w:val="007567BE"/>
    <w:rsid w:val="007572EB"/>
    <w:rsid w:val="00757E2F"/>
    <w:rsid w:val="00761F8D"/>
    <w:rsid w:val="00764445"/>
    <w:rsid w:val="00764A4A"/>
    <w:rsid w:val="00771571"/>
    <w:rsid w:val="0077194C"/>
    <w:rsid w:val="0077196E"/>
    <w:rsid w:val="007722B9"/>
    <w:rsid w:val="007732A2"/>
    <w:rsid w:val="00776249"/>
    <w:rsid w:val="0078073F"/>
    <w:rsid w:val="00780D27"/>
    <w:rsid w:val="00783EB1"/>
    <w:rsid w:val="00786AAF"/>
    <w:rsid w:val="007871AF"/>
    <w:rsid w:val="00787849"/>
    <w:rsid w:val="00792DC5"/>
    <w:rsid w:val="007954AA"/>
    <w:rsid w:val="007A14F3"/>
    <w:rsid w:val="007A17EE"/>
    <w:rsid w:val="007A3371"/>
    <w:rsid w:val="007A4B73"/>
    <w:rsid w:val="007A50EB"/>
    <w:rsid w:val="007A6117"/>
    <w:rsid w:val="007C104B"/>
    <w:rsid w:val="007C212F"/>
    <w:rsid w:val="007C3025"/>
    <w:rsid w:val="007D10EF"/>
    <w:rsid w:val="007D45F2"/>
    <w:rsid w:val="007D47C0"/>
    <w:rsid w:val="007D4EFA"/>
    <w:rsid w:val="007D6A96"/>
    <w:rsid w:val="007D6C76"/>
    <w:rsid w:val="007E1DEA"/>
    <w:rsid w:val="007E5691"/>
    <w:rsid w:val="007F3A85"/>
    <w:rsid w:val="007F5340"/>
    <w:rsid w:val="00801C2F"/>
    <w:rsid w:val="008031A2"/>
    <w:rsid w:val="00810967"/>
    <w:rsid w:val="00816A16"/>
    <w:rsid w:val="008209B9"/>
    <w:rsid w:val="00822F17"/>
    <w:rsid w:val="00832114"/>
    <w:rsid w:val="008330E3"/>
    <w:rsid w:val="00834447"/>
    <w:rsid w:val="0084115A"/>
    <w:rsid w:val="00843930"/>
    <w:rsid w:val="008445B2"/>
    <w:rsid w:val="008504CC"/>
    <w:rsid w:val="00850980"/>
    <w:rsid w:val="00851536"/>
    <w:rsid w:val="008543C3"/>
    <w:rsid w:val="0085524C"/>
    <w:rsid w:val="00860044"/>
    <w:rsid w:val="00860631"/>
    <w:rsid w:val="00861A21"/>
    <w:rsid w:val="00863D7A"/>
    <w:rsid w:val="008641B6"/>
    <w:rsid w:val="00867D77"/>
    <w:rsid w:val="00871020"/>
    <w:rsid w:val="00873817"/>
    <w:rsid w:val="00873DD6"/>
    <w:rsid w:val="00880BBD"/>
    <w:rsid w:val="008812AA"/>
    <w:rsid w:val="00881F6A"/>
    <w:rsid w:val="00884BD4"/>
    <w:rsid w:val="00886B2A"/>
    <w:rsid w:val="008871C5"/>
    <w:rsid w:val="00892051"/>
    <w:rsid w:val="008A1E65"/>
    <w:rsid w:val="008A263E"/>
    <w:rsid w:val="008B1BBC"/>
    <w:rsid w:val="008B24BF"/>
    <w:rsid w:val="008B797B"/>
    <w:rsid w:val="008C1828"/>
    <w:rsid w:val="008C30B8"/>
    <w:rsid w:val="008C3AF0"/>
    <w:rsid w:val="008C5E07"/>
    <w:rsid w:val="008C7475"/>
    <w:rsid w:val="008D4767"/>
    <w:rsid w:val="008D5DF4"/>
    <w:rsid w:val="008D6695"/>
    <w:rsid w:val="008E14DB"/>
    <w:rsid w:val="008E3A66"/>
    <w:rsid w:val="008E4AA9"/>
    <w:rsid w:val="008E51F4"/>
    <w:rsid w:val="008F0D0E"/>
    <w:rsid w:val="008F1C24"/>
    <w:rsid w:val="008F5C71"/>
    <w:rsid w:val="00903693"/>
    <w:rsid w:val="00904188"/>
    <w:rsid w:val="0090633E"/>
    <w:rsid w:val="009063D7"/>
    <w:rsid w:val="0091045F"/>
    <w:rsid w:val="00910836"/>
    <w:rsid w:val="00914DE2"/>
    <w:rsid w:val="00920098"/>
    <w:rsid w:val="0092048D"/>
    <w:rsid w:val="00920830"/>
    <w:rsid w:val="0092163A"/>
    <w:rsid w:val="009248C3"/>
    <w:rsid w:val="00924C5B"/>
    <w:rsid w:val="00930F4B"/>
    <w:rsid w:val="0093269D"/>
    <w:rsid w:val="0093290F"/>
    <w:rsid w:val="00933796"/>
    <w:rsid w:val="009375F1"/>
    <w:rsid w:val="00941B3C"/>
    <w:rsid w:val="00942EF0"/>
    <w:rsid w:val="00943811"/>
    <w:rsid w:val="0094453F"/>
    <w:rsid w:val="0094495E"/>
    <w:rsid w:val="009466D2"/>
    <w:rsid w:val="00950273"/>
    <w:rsid w:val="009524EA"/>
    <w:rsid w:val="00952737"/>
    <w:rsid w:val="00953418"/>
    <w:rsid w:val="00954727"/>
    <w:rsid w:val="00954A3A"/>
    <w:rsid w:val="00956A3A"/>
    <w:rsid w:val="00957B1F"/>
    <w:rsid w:val="009638DF"/>
    <w:rsid w:val="00964593"/>
    <w:rsid w:val="00965CD6"/>
    <w:rsid w:val="009702DC"/>
    <w:rsid w:val="00970328"/>
    <w:rsid w:val="00971820"/>
    <w:rsid w:val="00971A89"/>
    <w:rsid w:val="00971F4D"/>
    <w:rsid w:val="00974900"/>
    <w:rsid w:val="00975047"/>
    <w:rsid w:val="0097627B"/>
    <w:rsid w:val="0097729A"/>
    <w:rsid w:val="0098271E"/>
    <w:rsid w:val="009866A8"/>
    <w:rsid w:val="0098670D"/>
    <w:rsid w:val="0098723D"/>
    <w:rsid w:val="00990677"/>
    <w:rsid w:val="00990FE1"/>
    <w:rsid w:val="009931FD"/>
    <w:rsid w:val="00993408"/>
    <w:rsid w:val="00994C50"/>
    <w:rsid w:val="00996413"/>
    <w:rsid w:val="009A269F"/>
    <w:rsid w:val="009A397B"/>
    <w:rsid w:val="009A7693"/>
    <w:rsid w:val="009B11EF"/>
    <w:rsid w:val="009B14A7"/>
    <w:rsid w:val="009B1B12"/>
    <w:rsid w:val="009B1E61"/>
    <w:rsid w:val="009B2316"/>
    <w:rsid w:val="009B3E36"/>
    <w:rsid w:val="009B4855"/>
    <w:rsid w:val="009B5088"/>
    <w:rsid w:val="009B61C5"/>
    <w:rsid w:val="009B6715"/>
    <w:rsid w:val="009C1059"/>
    <w:rsid w:val="009C1C3C"/>
    <w:rsid w:val="009C708F"/>
    <w:rsid w:val="009C7728"/>
    <w:rsid w:val="009D0ED5"/>
    <w:rsid w:val="009D55F2"/>
    <w:rsid w:val="009E00A3"/>
    <w:rsid w:val="009E3DE6"/>
    <w:rsid w:val="009E5B99"/>
    <w:rsid w:val="009E6A9F"/>
    <w:rsid w:val="009F68BE"/>
    <w:rsid w:val="00A00910"/>
    <w:rsid w:val="00A01391"/>
    <w:rsid w:val="00A040E0"/>
    <w:rsid w:val="00A06FB4"/>
    <w:rsid w:val="00A06FBC"/>
    <w:rsid w:val="00A1134B"/>
    <w:rsid w:val="00A13299"/>
    <w:rsid w:val="00A14ADB"/>
    <w:rsid w:val="00A15356"/>
    <w:rsid w:val="00A1575C"/>
    <w:rsid w:val="00A15791"/>
    <w:rsid w:val="00A21B4E"/>
    <w:rsid w:val="00A2382E"/>
    <w:rsid w:val="00A23DF4"/>
    <w:rsid w:val="00A27047"/>
    <w:rsid w:val="00A27EE2"/>
    <w:rsid w:val="00A30380"/>
    <w:rsid w:val="00A32D3F"/>
    <w:rsid w:val="00A371AA"/>
    <w:rsid w:val="00A403D8"/>
    <w:rsid w:val="00A40FD5"/>
    <w:rsid w:val="00A44A44"/>
    <w:rsid w:val="00A515A9"/>
    <w:rsid w:val="00A55663"/>
    <w:rsid w:val="00A611F4"/>
    <w:rsid w:val="00A66B81"/>
    <w:rsid w:val="00A66E95"/>
    <w:rsid w:val="00A679C5"/>
    <w:rsid w:val="00A702EF"/>
    <w:rsid w:val="00A71762"/>
    <w:rsid w:val="00A76378"/>
    <w:rsid w:val="00A76430"/>
    <w:rsid w:val="00A836E9"/>
    <w:rsid w:val="00A84793"/>
    <w:rsid w:val="00A876DB"/>
    <w:rsid w:val="00A92061"/>
    <w:rsid w:val="00A9689A"/>
    <w:rsid w:val="00AA4A91"/>
    <w:rsid w:val="00AA7DBB"/>
    <w:rsid w:val="00AB4333"/>
    <w:rsid w:val="00AB5766"/>
    <w:rsid w:val="00AD01FF"/>
    <w:rsid w:val="00AD04EF"/>
    <w:rsid w:val="00AD07F0"/>
    <w:rsid w:val="00AD48A0"/>
    <w:rsid w:val="00AD51AB"/>
    <w:rsid w:val="00AF0742"/>
    <w:rsid w:val="00AF3B57"/>
    <w:rsid w:val="00AF3BF4"/>
    <w:rsid w:val="00AF489A"/>
    <w:rsid w:val="00AF6EED"/>
    <w:rsid w:val="00B01269"/>
    <w:rsid w:val="00B03751"/>
    <w:rsid w:val="00B04C52"/>
    <w:rsid w:val="00B073D8"/>
    <w:rsid w:val="00B12A45"/>
    <w:rsid w:val="00B130A8"/>
    <w:rsid w:val="00B13CCC"/>
    <w:rsid w:val="00B13D95"/>
    <w:rsid w:val="00B15F88"/>
    <w:rsid w:val="00B16350"/>
    <w:rsid w:val="00B16EFD"/>
    <w:rsid w:val="00B2060A"/>
    <w:rsid w:val="00B2328B"/>
    <w:rsid w:val="00B24750"/>
    <w:rsid w:val="00B2512F"/>
    <w:rsid w:val="00B3099E"/>
    <w:rsid w:val="00B31765"/>
    <w:rsid w:val="00B335CA"/>
    <w:rsid w:val="00B345B0"/>
    <w:rsid w:val="00B3586C"/>
    <w:rsid w:val="00B36FFB"/>
    <w:rsid w:val="00B41990"/>
    <w:rsid w:val="00B42FBA"/>
    <w:rsid w:val="00B515A2"/>
    <w:rsid w:val="00B518DC"/>
    <w:rsid w:val="00B52A6A"/>
    <w:rsid w:val="00B533C3"/>
    <w:rsid w:val="00B53D7A"/>
    <w:rsid w:val="00B54E71"/>
    <w:rsid w:val="00B567B5"/>
    <w:rsid w:val="00B569F1"/>
    <w:rsid w:val="00B56BB6"/>
    <w:rsid w:val="00B6067F"/>
    <w:rsid w:val="00B676FA"/>
    <w:rsid w:val="00B704D3"/>
    <w:rsid w:val="00B71A2F"/>
    <w:rsid w:val="00B73146"/>
    <w:rsid w:val="00B76265"/>
    <w:rsid w:val="00B8522D"/>
    <w:rsid w:val="00B90244"/>
    <w:rsid w:val="00B922A4"/>
    <w:rsid w:val="00B93A4F"/>
    <w:rsid w:val="00B95B67"/>
    <w:rsid w:val="00BA55D7"/>
    <w:rsid w:val="00BA5A49"/>
    <w:rsid w:val="00BB22C9"/>
    <w:rsid w:val="00BB3932"/>
    <w:rsid w:val="00BB3944"/>
    <w:rsid w:val="00BB5132"/>
    <w:rsid w:val="00BC0B5F"/>
    <w:rsid w:val="00BC3BBB"/>
    <w:rsid w:val="00BC3BD0"/>
    <w:rsid w:val="00BC7C68"/>
    <w:rsid w:val="00BD0696"/>
    <w:rsid w:val="00BD18BA"/>
    <w:rsid w:val="00BD7032"/>
    <w:rsid w:val="00BE1211"/>
    <w:rsid w:val="00BE4774"/>
    <w:rsid w:val="00BF0FA6"/>
    <w:rsid w:val="00BF1AB0"/>
    <w:rsid w:val="00BF6B90"/>
    <w:rsid w:val="00C00CD4"/>
    <w:rsid w:val="00C10EF2"/>
    <w:rsid w:val="00C1130E"/>
    <w:rsid w:val="00C12675"/>
    <w:rsid w:val="00C131AC"/>
    <w:rsid w:val="00C1361A"/>
    <w:rsid w:val="00C13D46"/>
    <w:rsid w:val="00C169DE"/>
    <w:rsid w:val="00C16BF6"/>
    <w:rsid w:val="00C233FD"/>
    <w:rsid w:val="00C246FD"/>
    <w:rsid w:val="00C25D52"/>
    <w:rsid w:val="00C26ABD"/>
    <w:rsid w:val="00C31CE6"/>
    <w:rsid w:val="00C4070E"/>
    <w:rsid w:val="00C408AF"/>
    <w:rsid w:val="00C40AE9"/>
    <w:rsid w:val="00C45D2C"/>
    <w:rsid w:val="00C46338"/>
    <w:rsid w:val="00C46451"/>
    <w:rsid w:val="00C478AF"/>
    <w:rsid w:val="00C52C6E"/>
    <w:rsid w:val="00C53A41"/>
    <w:rsid w:val="00C56E17"/>
    <w:rsid w:val="00C61778"/>
    <w:rsid w:val="00C64C03"/>
    <w:rsid w:val="00C65DC4"/>
    <w:rsid w:val="00C67B26"/>
    <w:rsid w:val="00C708C3"/>
    <w:rsid w:val="00C73FD9"/>
    <w:rsid w:val="00C76E78"/>
    <w:rsid w:val="00C843D4"/>
    <w:rsid w:val="00C906FA"/>
    <w:rsid w:val="00C931D9"/>
    <w:rsid w:val="00C96CD9"/>
    <w:rsid w:val="00C977BB"/>
    <w:rsid w:val="00CA3CF2"/>
    <w:rsid w:val="00CA63E5"/>
    <w:rsid w:val="00CA6658"/>
    <w:rsid w:val="00CB4617"/>
    <w:rsid w:val="00CB770A"/>
    <w:rsid w:val="00CC1832"/>
    <w:rsid w:val="00CC3F51"/>
    <w:rsid w:val="00CC40BE"/>
    <w:rsid w:val="00CC5958"/>
    <w:rsid w:val="00CD086E"/>
    <w:rsid w:val="00CD27C3"/>
    <w:rsid w:val="00CD67C8"/>
    <w:rsid w:val="00CD6979"/>
    <w:rsid w:val="00CE0B74"/>
    <w:rsid w:val="00CE0FD7"/>
    <w:rsid w:val="00CE1408"/>
    <w:rsid w:val="00CE2138"/>
    <w:rsid w:val="00CF0473"/>
    <w:rsid w:val="00CF2887"/>
    <w:rsid w:val="00CF4411"/>
    <w:rsid w:val="00CF564F"/>
    <w:rsid w:val="00CF5B70"/>
    <w:rsid w:val="00D043AB"/>
    <w:rsid w:val="00D101DF"/>
    <w:rsid w:val="00D13F81"/>
    <w:rsid w:val="00D14539"/>
    <w:rsid w:val="00D228AE"/>
    <w:rsid w:val="00D22B30"/>
    <w:rsid w:val="00D2610B"/>
    <w:rsid w:val="00D27CB9"/>
    <w:rsid w:val="00D35D66"/>
    <w:rsid w:val="00D3724D"/>
    <w:rsid w:val="00D43144"/>
    <w:rsid w:val="00D44A5F"/>
    <w:rsid w:val="00D44A64"/>
    <w:rsid w:val="00D454CC"/>
    <w:rsid w:val="00D464E7"/>
    <w:rsid w:val="00D500E7"/>
    <w:rsid w:val="00D51BA4"/>
    <w:rsid w:val="00D55C8D"/>
    <w:rsid w:val="00D56316"/>
    <w:rsid w:val="00D60DC7"/>
    <w:rsid w:val="00D630D5"/>
    <w:rsid w:val="00D712A5"/>
    <w:rsid w:val="00D740AF"/>
    <w:rsid w:val="00D74DBD"/>
    <w:rsid w:val="00D81426"/>
    <w:rsid w:val="00D816E4"/>
    <w:rsid w:val="00D83092"/>
    <w:rsid w:val="00D85EFB"/>
    <w:rsid w:val="00D86A31"/>
    <w:rsid w:val="00D91374"/>
    <w:rsid w:val="00D93DCA"/>
    <w:rsid w:val="00D94C51"/>
    <w:rsid w:val="00D952F4"/>
    <w:rsid w:val="00DA2662"/>
    <w:rsid w:val="00DA4198"/>
    <w:rsid w:val="00DA52B5"/>
    <w:rsid w:val="00DA5931"/>
    <w:rsid w:val="00DB1E3C"/>
    <w:rsid w:val="00DC1283"/>
    <w:rsid w:val="00DC7BDB"/>
    <w:rsid w:val="00DD0A20"/>
    <w:rsid w:val="00DD1113"/>
    <w:rsid w:val="00DD13E6"/>
    <w:rsid w:val="00DD52B2"/>
    <w:rsid w:val="00DE0D92"/>
    <w:rsid w:val="00DE47F6"/>
    <w:rsid w:val="00DE4DE3"/>
    <w:rsid w:val="00DE66BE"/>
    <w:rsid w:val="00DF0AC1"/>
    <w:rsid w:val="00DF1ECC"/>
    <w:rsid w:val="00DF6ACE"/>
    <w:rsid w:val="00DF72F6"/>
    <w:rsid w:val="00E036A3"/>
    <w:rsid w:val="00E04817"/>
    <w:rsid w:val="00E1293B"/>
    <w:rsid w:val="00E12A60"/>
    <w:rsid w:val="00E132E8"/>
    <w:rsid w:val="00E140FA"/>
    <w:rsid w:val="00E165EE"/>
    <w:rsid w:val="00E227C6"/>
    <w:rsid w:val="00E22BDC"/>
    <w:rsid w:val="00E23D58"/>
    <w:rsid w:val="00E25849"/>
    <w:rsid w:val="00E25CF0"/>
    <w:rsid w:val="00E25E01"/>
    <w:rsid w:val="00E30454"/>
    <w:rsid w:val="00E32E0A"/>
    <w:rsid w:val="00E33F33"/>
    <w:rsid w:val="00E376E1"/>
    <w:rsid w:val="00E37B5E"/>
    <w:rsid w:val="00E37DF9"/>
    <w:rsid w:val="00E41F34"/>
    <w:rsid w:val="00E46ACF"/>
    <w:rsid w:val="00E46E17"/>
    <w:rsid w:val="00E47925"/>
    <w:rsid w:val="00E53EA3"/>
    <w:rsid w:val="00E6185D"/>
    <w:rsid w:val="00E630F0"/>
    <w:rsid w:val="00E67A1B"/>
    <w:rsid w:val="00E70AA0"/>
    <w:rsid w:val="00E75FB3"/>
    <w:rsid w:val="00E765F5"/>
    <w:rsid w:val="00E8435D"/>
    <w:rsid w:val="00E85E77"/>
    <w:rsid w:val="00E86221"/>
    <w:rsid w:val="00EA2A09"/>
    <w:rsid w:val="00EA2A83"/>
    <w:rsid w:val="00EA395F"/>
    <w:rsid w:val="00EB0A27"/>
    <w:rsid w:val="00EB2A54"/>
    <w:rsid w:val="00EB5E17"/>
    <w:rsid w:val="00EB7A93"/>
    <w:rsid w:val="00EC055F"/>
    <w:rsid w:val="00EC11B8"/>
    <w:rsid w:val="00EC2C84"/>
    <w:rsid w:val="00EC3119"/>
    <w:rsid w:val="00EC532D"/>
    <w:rsid w:val="00EC6343"/>
    <w:rsid w:val="00ED01F1"/>
    <w:rsid w:val="00ED0B8B"/>
    <w:rsid w:val="00ED37CE"/>
    <w:rsid w:val="00ED4ED4"/>
    <w:rsid w:val="00ED6CD8"/>
    <w:rsid w:val="00EF23F4"/>
    <w:rsid w:val="00EF3113"/>
    <w:rsid w:val="00EF4ECC"/>
    <w:rsid w:val="00EF5735"/>
    <w:rsid w:val="00F0088A"/>
    <w:rsid w:val="00F01073"/>
    <w:rsid w:val="00F012EB"/>
    <w:rsid w:val="00F01946"/>
    <w:rsid w:val="00F05581"/>
    <w:rsid w:val="00F05DEA"/>
    <w:rsid w:val="00F204A6"/>
    <w:rsid w:val="00F2503E"/>
    <w:rsid w:val="00F25DD0"/>
    <w:rsid w:val="00F30FFE"/>
    <w:rsid w:val="00F31B76"/>
    <w:rsid w:val="00F3235C"/>
    <w:rsid w:val="00F32E72"/>
    <w:rsid w:val="00F33CB1"/>
    <w:rsid w:val="00F342DE"/>
    <w:rsid w:val="00F36489"/>
    <w:rsid w:val="00F3652C"/>
    <w:rsid w:val="00F37BD8"/>
    <w:rsid w:val="00F403B7"/>
    <w:rsid w:val="00F41182"/>
    <w:rsid w:val="00F43FB6"/>
    <w:rsid w:val="00F4689E"/>
    <w:rsid w:val="00F5273F"/>
    <w:rsid w:val="00F530C6"/>
    <w:rsid w:val="00F53DD9"/>
    <w:rsid w:val="00F60781"/>
    <w:rsid w:val="00F6119C"/>
    <w:rsid w:val="00F614B7"/>
    <w:rsid w:val="00F62D97"/>
    <w:rsid w:val="00F65433"/>
    <w:rsid w:val="00F67800"/>
    <w:rsid w:val="00F702E4"/>
    <w:rsid w:val="00F7086A"/>
    <w:rsid w:val="00F71DB4"/>
    <w:rsid w:val="00F73012"/>
    <w:rsid w:val="00F73C21"/>
    <w:rsid w:val="00F74C20"/>
    <w:rsid w:val="00F805A2"/>
    <w:rsid w:val="00F819EB"/>
    <w:rsid w:val="00F84708"/>
    <w:rsid w:val="00F931E7"/>
    <w:rsid w:val="00F968F2"/>
    <w:rsid w:val="00FA4E83"/>
    <w:rsid w:val="00FB3C8C"/>
    <w:rsid w:val="00FC04E7"/>
    <w:rsid w:val="00FC2BF1"/>
    <w:rsid w:val="00FC3F80"/>
    <w:rsid w:val="00FC7298"/>
    <w:rsid w:val="00FE2C19"/>
    <w:rsid w:val="00FE35C5"/>
    <w:rsid w:val="00FE702C"/>
    <w:rsid w:val="00FF1132"/>
    <w:rsid w:val="00FF124D"/>
    <w:rsid w:val="00FF1957"/>
    <w:rsid w:val="00FF1E22"/>
    <w:rsid w:val="00FF2723"/>
    <w:rsid w:val="00FF4084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11D90AB"/>
  <w15:docId w15:val="{21396473-FFA8-4FED-8C63-BF970FCD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7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AHeading2">
    <w:name w:val="ICA Heading 2"/>
    <w:basedOn w:val="Normal"/>
    <w:link w:val="ICAHeading2Char"/>
    <w:rsid w:val="003772B5"/>
    <w:pPr>
      <w:keepNext/>
      <w:spacing w:before="120" w:after="60" w:line="240" w:lineRule="auto"/>
      <w:jc w:val="center"/>
      <w:outlineLvl w:val="1"/>
    </w:pPr>
    <w:rPr>
      <w:rFonts w:ascii="Arial" w:hAnsi="Arial" w:cs="Arial"/>
      <w:b/>
      <w:color w:val="666699"/>
      <w:u w:val="single"/>
      <w:lang w:val="en-ZA"/>
    </w:rPr>
  </w:style>
  <w:style w:type="character" w:customStyle="1" w:styleId="ICAHeading2Char">
    <w:name w:val="ICA Heading 2 Char"/>
    <w:basedOn w:val="DefaultParagraphFont"/>
    <w:link w:val="ICAHeading2"/>
    <w:rsid w:val="003772B5"/>
    <w:rPr>
      <w:rFonts w:ascii="Arial" w:hAnsi="Arial" w:cs="Arial"/>
      <w:b/>
      <w:color w:val="666699"/>
      <w:u w:val="single"/>
      <w:lang w:val="en-ZA"/>
    </w:rPr>
  </w:style>
  <w:style w:type="paragraph" w:customStyle="1" w:styleId="ICAHeading3">
    <w:name w:val="ICA Heading 3"/>
    <w:basedOn w:val="Normal"/>
    <w:link w:val="ICAHeading3Char"/>
    <w:rsid w:val="003772B5"/>
    <w:pPr>
      <w:keepNext/>
      <w:spacing w:before="180" w:after="60" w:line="240" w:lineRule="auto"/>
      <w:outlineLvl w:val="2"/>
    </w:pPr>
    <w:rPr>
      <w:rFonts w:ascii="Arial" w:hAnsi="Arial" w:cs="Arial"/>
      <w:b/>
      <w:i/>
      <w:color w:val="666699"/>
      <w:sz w:val="20"/>
      <w:lang w:val="en-ZA"/>
    </w:rPr>
  </w:style>
  <w:style w:type="character" w:customStyle="1" w:styleId="ICAHeading3Char">
    <w:name w:val="ICA Heading 3 Char"/>
    <w:basedOn w:val="DefaultParagraphFont"/>
    <w:link w:val="ICAHeading3"/>
    <w:rsid w:val="003772B5"/>
    <w:rPr>
      <w:rFonts w:ascii="Arial" w:hAnsi="Arial" w:cs="Arial"/>
      <w:b/>
      <w:i/>
      <w:color w:val="666699"/>
      <w:sz w:val="20"/>
      <w:lang w:val="en-ZA"/>
    </w:rPr>
  </w:style>
  <w:style w:type="paragraph" w:customStyle="1" w:styleId="ICATableCaption">
    <w:name w:val="ICA Table Caption"/>
    <w:basedOn w:val="Normal"/>
    <w:link w:val="ICATableCaptionChar"/>
    <w:rsid w:val="003772B5"/>
    <w:rPr>
      <w:rFonts w:ascii="Arial" w:hAnsi="Arial" w:cs="Arial"/>
      <w:i/>
      <w:color w:val="666699"/>
      <w:sz w:val="18"/>
      <w:lang w:val="en-ZA"/>
    </w:rPr>
  </w:style>
  <w:style w:type="character" w:customStyle="1" w:styleId="ICATableCaptionChar">
    <w:name w:val="ICA Table Caption Char"/>
    <w:basedOn w:val="DefaultParagraphFont"/>
    <w:link w:val="ICATableCaption"/>
    <w:rsid w:val="003772B5"/>
    <w:rPr>
      <w:rFonts w:ascii="Arial" w:hAnsi="Arial" w:cs="Arial"/>
      <w:i/>
      <w:color w:val="666699"/>
      <w:sz w:val="18"/>
      <w:lang w:val="en-ZA"/>
    </w:rPr>
  </w:style>
  <w:style w:type="paragraph" w:customStyle="1" w:styleId="ICATableText">
    <w:name w:val="ICA Table Text"/>
    <w:basedOn w:val="Normal"/>
    <w:link w:val="ICATableTextChar"/>
    <w:rsid w:val="003772B5"/>
    <w:rPr>
      <w:rFonts w:ascii="Arial" w:hAnsi="Arial" w:cs="Arial"/>
      <w:color w:val="666699"/>
      <w:sz w:val="18"/>
      <w:lang w:val="en-ZA"/>
    </w:rPr>
  </w:style>
  <w:style w:type="character" w:customStyle="1" w:styleId="ICATableTextChar">
    <w:name w:val="ICA Table Text Char"/>
    <w:basedOn w:val="DefaultParagraphFont"/>
    <w:link w:val="ICATableText"/>
    <w:rsid w:val="003772B5"/>
    <w:rPr>
      <w:rFonts w:ascii="Arial" w:hAnsi="Arial" w:cs="Arial"/>
      <w:color w:val="666699"/>
      <w:sz w:val="18"/>
      <w:lang w:val="en-ZA"/>
    </w:rPr>
  </w:style>
  <w:style w:type="paragraph" w:customStyle="1" w:styleId="ICAParagraphText">
    <w:name w:val="ICA Paragraph Text"/>
    <w:basedOn w:val="Normal"/>
    <w:link w:val="ICAParagraphTextChar"/>
    <w:rsid w:val="003772B5"/>
    <w:rPr>
      <w:rFonts w:ascii="Arial" w:hAnsi="Arial" w:cs="Arial"/>
      <w:color w:val="666699"/>
      <w:sz w:val="18"/>
      <w:lang w:val="en-ZA"/>
    </w:rPr>
  </w:style>
  <w:style w:type="character" w:customStyle="1" w:styleId="ICAParagraphTextChar">
    <w:name w:val="ICA Paragraph Text Char"/>
    <w:basedOn w:val="DefaultParagraphFont"/>
    <w:link w:val="ICAParagraphText"/>
    <w:rsid w:val="003772B5"/>
    <w:rPr>
      <w:rFonts w:ascii="Arial" w:hAnsi="Arial" w:cs="Arial"/>
      <w:color w:val="666699"/>
      <w:sz w:val="18"/>
      <w:lang w:val="en-ZA"/>
    </w:rPr>
  </w:style>
  <w:style w:type="table" w:styleId="TableGrid">
    <w:name w:val="Table Grid"/>
    <w:basedOn w:val="TableNormal"/>
    <w:uiPriority w:val="59"/>
    <w:rsid w:val="0037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72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3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144"/>
  </w:style>
  <w:style w:type="paragraph" w:styleId="Footer">
    <w:name w:val="footer"/>
    <w:basedOn w:val="Normal"/>
    <w:link w:val="FooterChar"/>
    <w:uiPriority w:val="99"/>
    <w:unhideWhenUsed/>
    <w:rsid w:val="00D43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144"/>
  </w:style>
  <w:style w:type="paragraph" w:styleId="BalloonText">
    <w:name w:val="Balloon Text"/>
    <w:basedOn w:val="Normal"/>
    <w:link w:val="BalloonTextChar"/>
    <w:uiPriority w:val="99"/>
    <w:semiHidden/>
    <w:unhideWhenUsed/>
    <w:rsid w:val="009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E6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174125"/>
    <w:rPr>
      <w:i/>
      <w:iCs/>
      <w:color w:val="808080" w:themeColor="text1" w:themeTint="7F"/>
    </w:rPr>
  </w:style>
  <w:style w:type="table" w:customStyle="1" w:styleId="TableGrid1">
    <w:name w:val="Table Grid1"/>
    <w:basedOn w:val="TableNormal"/>
    <w:next w:val="TableGrid"/>
    <w:uiPriority w:val="59"/>
    <w:rsid w:val="00D228A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9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9772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7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7F1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3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tserussell.com/legal/website-terms-u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ientportal.jse.co.za/Content/ICANoticeItems/FTSE-JSE-Africa/20240624%20June%202024%20Quarterly%20Review%20ICA%20Appendix.xl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lientportal.jse.co.za/Content/ICANoticeItems/FTSE-JSE-Africa/20240624%20June%202024%20Quarterly%20Review%20ICA%20Appendix.xl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66A28D95A8D478080F193ABC7911B" ma:contentTypeVersion="22" ma:contentTypeDescription="Create a new document." ma:contentTypeScope="" ma:versionID="ef16d9c20c7929d8faf8a1d893ede7ed">
  <xsd:schema xmlns:xsd="http://www.w3.org/2001/XMLSchema" xmlns:xs="http://www.w3.org/2001/XMLSchema" xmlns:p="http://schemas.microsoft.com/office/2006/metadata/properties" xmlns:ns2="4b9c4ad8-b913-4b33-a75f-8bb6922b9c0f" xmlns:ns3="7710087d-bdac-41cf-a089-51f280e551be" targetNamespace="http://schemas.microsoft.com/office/2006/metadata/properties" ma:root="true" ma:fieldsID="6641cc5c386dac2164b555200535426c" ns2:_="" ns3:_="">
    <xsd:import namespace="4b9c4ad8-b913-4b33-a75f-8bb6922b9c0f"/>
    <xsd:import namespace="7710087d-bdac-41cf-a089-51f280e551be"/>
    <xsd:element name="properties">
      <xsd:complexType>
        <xsd:sequence>
          <xsd:element name="documentManagement">
            <xsd:complexType>
              <xsd:all>
                <xsd:element ref="ns2:JSE_x0020_Description" minOccurs="0"/>
                <xsd:element ref="ns2:JSE_x0020_Display_x0020_Priority_x0020_Board" minOccurs="0"/>
                <xsd:element ref="ns2:JSE_x0020_Keywords" minOccurs="0"/>
                <xsd:element ref="ns3:m0955700237d4942bb2e7d3b8b303397" minOccurs="0"/>
                <xsd:element ref="ns3:TaxCatchAll" minOccurs="0"/>
                <xsd:element ref="ns2:JSE_x0020_Date" minOccurs="0"/>
                <xsd:element ref="ns2:JSE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4ad8-b913-4b33-a75f-8bb6922b9c0f" elementFormDefault="qualified">
    <xsd:import namespace="http://schemas.microsoft.com/office/2006/documentManagement/types"/>
    <xsd:import namespace="http://schemas.microsoft.com/office/infopath/2007/PartnerControls"/>
    <xsd:element name="JSE_x0020_Description" ma:index="8" nillable="true" ma:displayName="JSE Description" ma:internalName="JSE_x0020_Description">
      <xsd:simpleType>
        <xsd:restriction base="dms:Note">
          <xsd:maxLength value="255"/>
        </xsd:restriction>
      </xsd:simpleType>
    </xsd:element>
    <xsd:element name="JSE_x0020_Display_x0020_Priority_x0020_Board" ma:index="9" nillable="true" ma:displayName="JSE Display Priority Board" ma:internalName="JSE_x0020_Display_x0020_Priority_x0020_Board">
      <xsd:simpleType>
        <xsd:restriction base="dms:Number"/>
      </xsd:simpleType>
    </xsd:element>
    <xsd:element name="JSE_x0020_Keywords" ma:index="10" nillable="true" ma:displayName="JSE Keywords" ma:internalName="JSE_x0020_Keywords">
      <xsd:simpleType>
        <xsd:restriction base="dms:Text">
          <xsd:maxLength value="255"/>
        </xsd:restriction>
      </xsd:simpleType>
    </xsd:element>
    <xsd:element name="JSE_x0020_Date" ma:index="14" nillable="true" ma:displayName="JSE Date" ma:format="DateOnly" ma:internalName="JSE_x0020_Date">
      <xsd:simpleType>
        <xsd:restriction base="dms:DateTime"/>
      </xsd:simpleType>
    </xsd:element>
    <xsd:element name="JSEDate" ma:index="15" nillable="true" ma:displayName="JSEDate" ma:format="DateTime" ma:internalName="JS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087d-bdac-41cf-a089-51f280e551be" elementFormDefault="qualified">
    <xsd:import namespace="http://schemas.microsoft.com/office/2006/documentManagement/types"/>
    <xsd:import namespace="http://schemas.microsoft.com/office/infopath/2007/PartnerControls"/>
    <xsd:element name="m0955700237d4942bb2e7d3b8b303397" ma:index="12" nillable="true" ma:taxonomy="true" ma:internalName="m0955700237d4942bb2e7d3b8b303397" ma:taxonomyFieldName="JSE_x0020_Navigation" ma:displayName="JSE Navigation" ma:default="" ma:fieldId="{60955700-237d-4942-bb2e-7d3b8b303397}" ma:taxonomyMulti="true" ma:sspId="a56a8aec-2e98-48a9-a7a6-2aff3297fae1" ma:termSetId="ca9114ac-6689-406d-b52a-1e145b96c3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Date xmlns="4b9c4ad8-b913-4b33-a75f-8bb6922b9c0f">2024-06-23T22:00:00+00:00</JSEDate>
    <TaxCatchAll xmlns="7710087d-bdac-41cf-a089-51f280e551be">
      <Value>114</Value>
    </TaxCatchAll>
    <m0955700237d4942bb2e7d3b8b303397 xmlns="7710087d-bdac-41cf-a089-51f280e551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FTSE/JSE Africa Index Series</TermName>
          <TermId xmlns="http://schemas.microsoft.com/office/infopath/2007/PartnerControls">9e8c22a4-c730-4f7b-9187-2994a0957a91</TermId>
        </TermInfo>
      </Terms>
    </m0955700237d4942bb2e7d3b8b303397>
    <JSE_x0020_Keywords xmlns="4b9c4ad8-b913-4b33-a75f-8bb6922b9c0f" xsi:nil="true"/>
    <JSE_x0020_Description xmlns="4b9c4ad8-b913-4b33-a75f-8bb6922b9c0f" xsi:nil="true"/>
    <JSE_x0020_Display_x0020_Priority_x0020_Board xmlns="4b9c4ad8-b913-4b33-a75f-8bb6922b9c0f" xsi:nil="true"/>
    <JSE_x0020_Date xmlns="4b9c4ad8-b913-4b33-a75f-8bb6922b9c0f">2021-06-03T11:00:00+00:00</JSE_x0020_Date>
  </documentManagement>
</p:properties>
</file>

<file path=customXml/itemProps1.xml><?xml version="1.0" encoding="utf-8"?>
<ds:datastoreItem xmlns:ds="http://schemas.openxmlformats.org/officeDocument/2006/customXml" ds:itemID="{C4329E8E-A0F9-4FD5-8A0C-8D69836CC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96E19-971E-4809-9D29-C803BAC91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D168AE-D498-49E2-B079-6FC5385A46DF}"/>
</file>

<file path=customXml/itemProps4.xml><?xml version="1.0" encoding="utf-8"?>
<ds:datastoreItem xmlns:ds="http://schemas.openxmlformats.org/officeDocument/2006/customXml" ds:itemID="{67B92C51-E733-4CD8-A4A5-C894579FF6DC}">
  <ds:schemaRefs>
    <ds:schemaRef ds:uri="http://schemas.openxmlformats.org/package/2006/metadata/core-properties"/>
    <ds:schemaRef ds:uri="4b9c4ad8-b913-4b33-a75f-8bb6922b9c0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7710087d-bdac-41cf-a089-51f280e551b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JSE Limited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Omega</dc:creator>
  <cp:lastModifiedBy>Madimetja Maifadi</cp:lastModifiedBy>
  <cp:revision>3</cp:revision>
  <cp:lastPrinted>2022-06-01T15:16:00Z</cp:lastPrinted>
  <dcterms:created xsi:type="dcterms:W3CDTF">2024-06-07T14:37:00Z</dcterms:created>
  <dcterms:modified xsi:type="dcterms:W3CDTF">2024-06-07T14:39:00Z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0x01010021666A28D95A8D478080F193ABC7911B</vt:lpwstr>
  </property>
  <property fmtid="{D5CDD505-2E9C-101B-9397-08002B2CF9AE}" pid="3" name="JSENavigation">
    <vt:lpwstr>29;#FTSE/JSE Africa Index Series|6e63f74e-2d9e-4e57-a177-02880866ab59</vt:lpwstr>
  </property>
  <property fmtid="{D5CDD505-2E9C-101B-9397-08002B2CF9AE}" pid="4" name="JSE Navigation">
    <vt:lpwstr>114;#FTSE/JSE Africa Index Series|9e8c22a4-c730-4f7b-9187-2994a0957a91</vt:lpwstr>
  </property>
  <property fmtid="{D5CDD505-2E9C-101B-9397-08002B2CF9AE}" pid="5" name="MSIP_Label_66d8a90e-c522-4829-9625-db8c70f8b095_Enabled">
    <vt:lpwstr>true</vt:lpwstr>
  </property>
  <property fmtid="{D5CDD505-2E9C-101B-9397-08002B2CF9AE}" pid="6" name="MSIP_Label_66d8a90e-c522-4829-9625-db8c70f8b095_SetDate">
    <vt:lpwstr>2022-06-01T15:16:25Z</vt:lpwstr>
  </property>
  <property fmtid="{D5CDD505-2E9C-101B-9397-08002B2CF9AE}" pid="7" name="MSIP_Label_66d8a90e-c522-4829-9625-db8c70f8b095_Method">
    <vt:lpwstr>Privileged</vt:lpwstr>
  </property>
  <property fmtid="{D5CDD505-2E9C-101B-9397-08002B2CF9AE}" pid="8" name="MSIP_Label_66d8a90e-c522-4829-9625-db8c70f8b095_Name">
    <vt:lpwstr>Public</vt:lpwstr>
  </property>
  <property fmtid="{D5CDD505-2E9C-101B-9397-08002B2CF9AE}" pid="9" name="MSIP_Label_66d8a90e-c522-4829-9625-db8c70f8b095_SiteId">
    <vt:lpwstr>cffa6640-7572-4f05-9c64-cd88068c19d4</vt:lpwstr>
  </property>
  <property fmtid="{D5CDD505-2E9C-101B-9397-08002B2CF9AE}" pid="10" name="MSIP_Label_66d8a90e-c522-4829-9625-db8c70f8b095_ActionId">
    <vt:lpwstr>b963e630-09f7-4791-8900-83397b117e1a</vt:lpwstr>
  </property>
  <property fmtid="{D5CDD505-2E9C-101B-9397-08002B2CF9AE}" pid="11" name="MSIP_Label_66d8a90e-c522-4829-9625-db8c70f8b095_ContentBits">
    <vt:lpwstr>0</vt:lpwstr>
  </property>
</Properties>
</file>