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99" w:rsidRDefault="00495999">
      <w:pPr>
        <w:jc w:val="center"/>
        <w:rPr>
          <w:rFonts w:ascii="Rockwell" w:hAnsi="Rockwell"/>
          <w:lang w:val="en-US"/>
        </w:rPr>
      </w:pPr>
      <w:r>
        <w:rPr>
          <w:rFonts w:ascii="Rockwell" w:hAnsi="Rockwell"/>
          <w:lang w:val="en-US"/>
        </w:rPr>
        <w:t>SECTION</w:t>
      </w:r>
    </w:p>
    <w:p w:rsidR="00495999" w:rsidRDefault="00495999">
      <w:pPr>
        <w:pBdr>
          <w:bottom w:val="single" w:sz="12" w:space="1" w:color="auto"/>
        </w:pBdr>
        <w:jc w:val="center"/>
        <w:rPr>
          <w:rFonts w:ascii="Rockwell" w:hAnsi="Rockwell"/>
          <w:szCs w:val="20"/>
          <w:lang w:val="en-US"/>
        </w:rPr>
      </w:pPr>
      <w:r>
        <w:rPr>
          <w:rFonts w:ascii="Rockwell" w:hAnsi="Rockwell"/>
          <w:sz w:val="96"/>
          <w:lang w:val="en-US"/>
        </w:rPr>
        <w:t>19</w:t>
      </w:r>
    </w:p>
    <w:p w:rsidR="006554AD" w:rsidRPr="006554AD" w:rsidRDefault="006554AD">
      <w:pPr>
        <w:jc w:val="center"/>
        <w:rPr>
          <w:rFonts w:ascii="Rockwell" w:hAnsi="Rockwell"/>
          <w:szCs w:val="20"/>
          <w:lang w:val="en-US"/>
        </w:rPr>
      </w:pPr>
    </w:p>
    <w:p w:rsidR="00495999" w:rsidRDefault="00495999" w:rsidP="006554AD">
      <w:pPr>
        <w:jc w:val="center"/>
        <w:rPr>
          <w:rFonts w:ascii="Rockwell" w:hAnsi="Rockwell"/>
          <w:sz w:val="36"/>
          <w:lang w:val="en-US"/>
        </w:rPr>
      </w:pPr>
      <w:r>
        <w:rPr>
          <w:rFonts w:ascii="Rockwell" w:hAnsi="Rockwell"/>
          <w:sz w:val="36"/>
          <w:lang w:val="en-US"/>
        </w:rPr>
        <w:t>Specialist Securities</w:t>
      </w:r>
    </w:p>
    <w:p w:rsidR="006554AD" w:rsidRDefault="006554AD" w:rsidP="006554AD">
      <w:pPr>
        <w:jc w:val="center"/>
        <w:rPr>
          <w:rFonts w:ascii="Rockwell" w:hAnsi="Rockwell"/>
          <w:sz w:val="36"/>
          <w:lang w:val="en-US"/>
        </w:rPr>
      </w:pPr>
    </w:p>
    <w:p w:rsidR="00495999" w:rsidRDefault="00495999">
      <w:pPr>
        <w:rPr>
          <w:rFonts w:ascii="Rockwell" w:hAnsi="Rockwell"/>
          <w:sz w:val="28"/>
          <w:lang w:val="en-US"/>
        </w:rPr>
      </w:pPr>
      <w:r>
        <w:rPr>
          <w:rFonts w:ascii="Rockwell" w:hAnsi="Rockwell"/>
          <w:sz w:val="28"/>
          <w:lang w:val="en-US"/>
        </w:rPr>
        <w:t>Scope of section</w:t>
      </w:r>
    </w:p>
    <w:p w:rsidR="00AD4728" w:rsidRDefault="00AD4728">
      <w:pPr>
        <w:rPr>
          <w:rFonts w:ascii="Rockwell" w:hAnsi="Rockwell"/>
          <w:sz w:val="28"/>
          <w:lang w:val="en-US"/>
        </w:rPr>
      </w:pPr>
    </w:p>
    <w:p w:rsidR="008248AA" w:rsidRDefault="00495999" w:rsidP="00741280">
      <w:pPr>
        <w:jc w:val="both"/>
        <w:rPr>
          <w:rFonts w:ascii="Helvetica Light" w:hAnsi="Helvetica Light"/>
          <w:sz w:val="18"/>
          <w:lang w:val="en-US"/>
        </w:rPr>
      </w:pPr>
      <w:r w:rsidRPr="002D4E37">
        <w:rPr>
          <w:rFonts w:ascii="Helvetica Light" w:hAnsi="Helvetica Light"/>
          <w:sz w:val="18"/>
          <w:lang w:val="en-US"/>
        </w:rPr>
        <w:t>This section sets out the Listings Requirements relating to specialist securities</w:t>
      </w:r>
      <w:r w:rsidR="008248AA">
        <w:rPr>
          <w:rFonts w:ascii="Helvetica Light" w:hAnsi="Helvetica Light"/>
          <w:sz w:val="18"/>
          <w:lang w:val="en-US"/>
        </w:rPr>
        <w:t xml:space="preserve">. The aim of the section is to </w:t>
      </w:r>
      <w:r w:rsidR="00AD4728">
        <w:rPr>
          <w:rFonts w:ascii="Helvetica Light" w:hAnsi="Helvetica Light"/>
          <w:sz w:val="18"/>
          <w:lang w:val="en-US"/>
        </w:rPr>
        <w:t xml:space="preserve">set out </w:t>
      </w:r>
      <w:r w:rsidR="008248AA">
        <w:rPr>
          <w:rFonts w:ascii="Helvetica Light" w:hAnsi="Helvetica Light"/>
          <w:sz w:val="18"/>
          <w:lang w:val="en-US"/>
        </w:rPr>
        <w:t>the general disclosure and continuing obligations requirements which apply to all spec</w:t>
      </w:r>
      <w:r w:rsidR="003F3037">
        <w:rPr>
          <w:rFonts w:ascii="Helvetica Light" w:hAnsi="Helvetica Light"/>
          <w:sz w:val="18"/>
          <w:lang w:val="en-US"/>
        </w:rPr>
        <w:t>ialist securities. In addition</w:t>
      </w:r>
      <w:r w:rsidR="008248AA">
        <w:rPr>
          <w:rFonts w:ascii="Helvetica Light" w:hAnsi="Helvetica Light"/>
          <w:sz w:val="18"/>
          <w:lang w:val="en-US"/>
        </w:rPr>
        <w:t xml:space="preserve"> to these </w:t>
      </w:r>
      <w:r w:rsidR="00AD4728">
        <w:rPr>
          <w:rFonts w:ascii="Helvetica Light" w:hAnsi="Helvetica Light"/>
          <w:sz w:val="18"/>
          <w:lang w:val="en-US"/>
        </w:rPr>
        <w:t xml:space="preserve">general </w:t>
      </w:r>
      <w:r w:rsidR="008248AA">
        <w:rPr>
          <w:rFonts w:ascii="Helvetica Light" w:hAnsi="Helvetica Light"/>
          <w:sz w:val="18"/>
          <w:lang w:val="en-US"/>
        </w:rPr>
        <w:t xml:space="preserve">requirements, instrument specific requirements have been </w:t>
      </w:r>
      <w:r w:rsidR="00AD4728">
        <w:rPr>
          <w:rFonts w:ascii="Helvetica Light" w:hAnsi="Helvetica Light"/>
          <w:sz w:val="18"/>
          <w:lang w:val="en-US"/>
        </w:rPr>
        <w:t>added</w:t>
      </w:r>
      <w:r w:rsidR="008248AA">
        <w:rPr>
          <w:rFonts w:ascii="Helvetica Light" w:hAnsi="Helvetica Light"/>
          <w:sz w:val="18"/>
          <w:lang w:val="en-US"/>
        </w:rPr>
        <w:t xml:space="preserve"> which should be applied in conjunction with the general</w:t>
      </w:r>
      <w:r w:rsidR="00AD4728">
        <w:rPr>
          <w:rFonts w:ascii="Helvetica Light" w:hAnsi="Helvetica Light"/>
          <w:sz w:val="18"/>
          <w:lang w:val="en-US"/>
        </w:rPr>
        <w:t xml:space="preserve"> requirements</w:t>
      </w:r>
      <w:r w:rsidR="008248AA">
        <w:rPr>
          <w:rFonts w:ascii="Helvetica Light" w:hAnsi="Helvetica Light"/>
          <w:sz w:val="18"/>
          <w:lang w:val="en-US"/>
        </w:rPr>
        <w:t xml:space="preserve">. </w:t>
      </w:r>
    </w:p>
    <w:p w:rsidR="008248AA" w:rsidRDefault="008248AA" w:rsidP="00741280">
      <w:pPr>
        <w:jc w:val="both"/>
        <w:rPr>
          <w:rFonts w:ascii="Helvetica Light" w:hAnsi="Helvetica Light"/>
          <w:sz w:val="18"/>
          <w:lang w:val="en-US"/>
        </w:rPr>
      </w:pPr>
    </w:p>
    <w:p w:rsidR="00495999" w:rsidRPr="002D4E37" w:rsidRDefault="00495999" w:rsidP="00F92D73">
      <w:pPr>
        <w:rPr>
          <w:rFonts w:ascii="Helvetica Light" w:hAnsi="Helvetica Light"/>
          <w:sz w:val="18"/>
          <w:lang w:val="en-US"/>
        </w:rPr>
      </w:pPr>
      <w:r w:rsidRPr="002D4E37">
        <w:rPr>
          <w:rFonts w:ascii="Helvetica Light" w:hAnsi="Helvetica Light"/>
          <w:sz w:val="18"/>
          <w:lang w:val="en-US"/>
        </w:rPr>
        <w:t>The main headings of this section are:</w:t>
      </w:r>
    </w:p>
    <w:p w:rsidR="00495999" w:rsidRPr="002D4E37" w:rsidRDefault="00495999" w:rsidP="00F92D73">
      <w:pPr>
        <w:rPr>
          <w:rFonts w:ascii="Helvetica Light" w:hAnsi="Helvetica Light"/>
          <w:sz w:val="18"/>
          <w:lang w:val="en-US"/>
        </w:rPr>
      </w:pPr>
      <w:r w:rsidRPr="002D4E37">
        <w:rPr>
          <w:rFonts w:ascii="Helvetica Light" w:hAnsi="Helvetica Light"/>
          <w:sz w:val="18"/>
          <w:lang w:val="en-US"/>
        </w:rPr>
        <w:t xml:space="preserve">19.1 </w:t>
      </w:r>
      <w:r w:rsidR="009570C9" w:rsidRPr="002D4E37">
        <w:rPr>
          <w:rFonts w:ascii="Helvetica Light" w:hAnsi="Helvetica Light"/>
          <w:sz w:val="18"/>
          <w:lang w:val="en-US"/>
        </w:rPr>
        <w:tab/>
        <w:t>Definitions</w:t>
      </w:r>
      <w:r w:rsidR="00F92D73">
        <w:rPr>
          <w:rFonts w:ascii="Helvetica Light" w:hAnsi="Helvetica Light"/>
          <w:sz w:val="18"/>
          <w:lang w:val="en-US"/>
        </w:rPr>
        <w:t>……………………………………………………</w:t>
      </w:r>
      <w:r w:rsidR="009570C9" w:rsidRPr="002D4E37">
        <w:rPr>
          <w:rFonts w:ascii="Helvetica Light" w:hAnsi="Helvetica Light"/>
          <w:sz w:val="18"/>
          <w:lang w:val="en-US"/>
        </w:rPr>
        <w:t>19–1</w:t>
      </w:r>
    </w:p>
    <w:p w:rsidR="00495999" w:rsidRPr="002D4E37" w:rsidRDefault="00495999" w:rsidP="00F92D73">
      <w:pPr>
        <w:rPr>
          <w:rFonts w:ascii="Helvetica Light" w:hAnsi="Helvetica Light"/>
          <w:sz w:val="18"/>
          <w:lang w:val="en-US"/>
        </w:rPr>
      </w:pPr>
      <w:r w:rsidRPr="002D4E37">
        <w:rPr>
          <w:rFonts w:ascii="Helvetica Light" w:hAnsi="Helvetica Light"/>
          <w:sz w:val="18"/>
          <w:lang w:val="en-US"/>
        </w:rPr>
        <w:t xml:space="preserve">19.2 </w:t>
      </w:r>
      <w:r w:rsidR="009570C9" w:rsidRPr="002D4E37">
        <w:rPr>
          <w:rFonts w:ascii="Helvetica Light" w:hAnsi="Helvetica Light"/>
          <w:sz w:val="18"/>
          <w:lang w:val="en-US"/>
        </w:rPr>
        <w:tab/>
        <w:t>General</w:t>
      </w:r>
      <w:r w:rsidR="00F92D73">
        <w:rPr>
          <w:rFonts w:ascii="Helvetica Light" w:hAnsi="Helvetica Light"/>
          <w:sz w:val="18"/>
          <w:lang w:val="en-US"/>
        </w:rPr>
        <w:t>……………………………………………………….</w:t>
      </w:r>
      <w:r w:rsidR="00862E40">
        <w:rPr>
          <w:rFonts w:ascii="Helvetica Light" w:hAnsi="Helvetica Light"/>
          <w:sz w:val="18"/>
          <w:lang w:val="en-US"/>
        </w:rPr>
        <w:t>19–3</w:t>
      </w:r>
    </w:p>
    <w:p w:rsidR="009570C9" w:rsidRPr="002D4E37" w:rsidRDefault="009570C9" w:rsidP="00F92D73">
      <w:pPr>
        <w:rPr>
          <w:rFonts w:ascii="Helvetica Light" w:hAnsi="Helvetica Light"/>
          <w:sz w:val="18"/>
          <w:lang w:val="en-US"/>
        </w:rPr>
      </w:pPr>
      <w:r w:rsidRPr="002D4E37">
        <w:rPr>
          <w:rFonts w:ascii="Helvetica Light" w:hAnsi="Helvetica Light"/>
          <w:sz w:val="18"/>
          <w:lang w:val="en-US"/>
        </w:rPr>
        <w:t>19.31</w:t>
      </w:r>
      <w:r w:rsidRPr="002D4E37">
        <w:rPr>
          <w:rFonts w:ascii="Helvetica Light" w:hAnsi="Helvetica Light"/>
          <w:sz w:val="18"/>
          <w:lang w:val="en-US"/>
        </w:rPr>
        <w:tab/>
        <w:t xml:space="preserve">Index </w:t>
      </w:r>
      <w:r w:rsidR="00AF1434" w:rsidRPr="002D4E37">
        <w:rPr>
          <w:rFonts w:ascii="Helvetica Light" w:hAnsi="Helvetica Light"/>
          <w:sz w:val="18"/>
          <w:lang w:val="en-US"/>
        </w:rPr>
        <w:t>d</w:t>
      </w:r>
      <w:r w:rsidRPr="002D4E37">
        <w:rPr>
          <w:rFonts w:ascii="Helvetica Light" w:hAnsi="Helvetica Light"/>
          <w:sz w:val="18"/>
          <w:lang w:val="en-US"/>
        </w:rPr>
        <w:t xml:space="preserve">isclosures and </w:t>
      </w:r>
      <w:r w:rsidR="00AF1434" w:rsidRPr="002D4E37">
        <w:rPr>
          <w:rFonts w:ascii="Helvetica Light" w:hAnsi="Helvetica Light"/>
          <w:sz w:val="18"/>
          <w:lang w:val="en-US"/>
        </w:rPr>
        <w:t>a</w:t>
      </w:r>
      <w:r w:rsidRPr="002D4E37">
        <w:rPr>
          <w:rFonts w:ascii="Helvetica Light" w:hAnsi="Helvetica Light"/>
          <w:sz w:val="18"/>
          <w:lang w:val="en-US"/>
        </w:rPr>
        <w:t xml:space="preserve">cceptable </w:t>
      </w:r>
      <w:r w:rsidR="00AF1434" w:rsidRPr="002D4E37">
        <w:rPr>
          <w:rFonts w:ascii="Helvetica Light" w:hAnsi="Helvetica Light"/>
          <w:sz w:val="18"/>
          <w:lang w:val="en-US"/>
        </w:rPr>
        <w:t>i</w:t>
      </w:r>
      <w:r w:rsidRPr="002D4E37">
        <w:rPr>
          <w:rFonts w:ascii="Helvetica Light" w:hAnsi="Helvetica Light"/>
          <w:sz w:val="18"/>
          <w:lang w:val="en-US"/>
        </w:rPr>
        <w:t xml:space="preserve">ndex </w:t>
      </w:r>
      <w:r w:rsidR="00AF1434" w:rsidRPr="002D4E37">
        <w:rPr>
          <w:rFonts w:ascii="Helvetica Light" w:hAnsi="Helvetica Light"/>
          <w:sz w:val="18"/>
          <w:lang w:val="en-US"/>
        </w:rPr>
        <w:t>c</w:t>
      </w:r>
      <w:r w:rsidRPr="002D4E37">
        <w:rPr>
          <w:rFonts w:ascii="Helvetica Light" w:hAnsi="Helvetica Light"/>
          <w:sz w:val="18"/>
          <w:lang w:val="en-US"/>
        </w:rPr>
        <w:t>alculators………</w:t>
      </w:r>
      <w:r w:rsidR="00F92D73">
        <w:rPr>
          <w:rFonts w:ascii="Helvetica Light" w:hAnsi="Helvetica Light"/>
          <w:sz w:val="18"/>
          <w:lang w:val="en-US"/>
        </w:rPr>
        <w:t>….</w:t>
      </w:r>
      <w:r w:rsidRPr="002D4E37">
        <w:rPr>
          <w:rFonts w:ascii="Helvetica Light" w:hAnsi="Helvetica Light"/>
          <w:sz w:val="18"/>
          <w:lang w:val="en-US"/>
        </w:rPr>
        <w:t>19-8</w:t>
      </w:r>
    </w:p>
    <w:p w:rsidR="009570C9" w:rsidRPr="002D4E37" w:rsidRDefault="009570C9" w:rsidP="00F92D73">
      <w:pPr>
        <w:rPr>
          <w:rFonts w:ascii="Helvetica Light" w:hAnsi="Helvetica Light"/>
          <w:sz w:val="18"/>
          <w:lang w:val="en-US"/>
        </w:rPr>
      </w:pPr>
      <w:r w:rsidRPr="002D4E37">
        <w:rPr>
          <w:rFonts w:ascii="Helvetica Light" w:hAnsi="Helvetica Light"/>
          <w:sz w:val="18"/>
          <w:lang w:val="en-US"/>
        </w:rPr>
        <w:t>19.44</w:t>
      </w:r>
      <w:r w:rsidRPr="002D4E37">
        <w:rPr>
          <w:rFonts w:ascii="Helvetica Light" w:hAnsi="Helvetica Light"/>
          <w:sz w:val="18"/>
          <w:lang w:val="en-US"/>
        </w:rPr>
        <w:tab/>
        <w:t>Warrants……………………………………………………</w:t>
      </w:r>
      <w:r w:rsidR="00F92D73">
        <w:rPr>
          <w:rFonts w:ascii="Helvetica Light" w:hAnsi="Helvetica Light"/>
          <w:sz w:val="18"/>
          <w:lang w:val="en-US"/>
        </w:rPr>
        <w:t>...</w:t>
      </w:r>
      <w:r w:rsidRPr="002D4E37">
        <w:rPr>
          <w:rFonts w:ascii="Helvetica Light" w:hAnsi="Helvetica Light"/>
          <w:sz w:val="18"/>
          <w:lang w:val="en-US"/>
        </w:rPr>
        <w:t>19-10</w:t>
      </w:r>
    </w:p>
    <w:p w:rsidR="009570C9" w:rsidRPr="002D4E37" w:rsidRDefault="009570C9" w:rsidP="00F92D73">
      <w:pPr>
        <w:rPr>
          <w:rFonts w:ascii="Helvetica Light" w:hAnsi="Helvetica Light"/>
          <w:sz w:val="18"/>
          <w:lang w:val="en-US"/>
        </w:rPr>
      </w:pPr>
      <w:r w:rsidRPr="002D4E37">
        <w:rPr>
          <w:rFonts w:ascii="Helvetica Light" w:hAnsi="Helvetica Light"/>
          <w:sz w:val="18"/>
          <w:lang w:val="en-US"/>
        </w:rPr>
        <w:t>19.</w:t>
      </w:r>
      <w:r w:rsidR="000D43BE" w:rsidRPr="002D4E37">
        <w:rPr>
          <w:rFonts w:ascii="Helvetica Light" w:hAnsi="Helvetica Light"/>
          <w:sz w:val="18"/>
          <w:lang w:val="en-US"/>
        </w:rPr>
        <w:t>50</w:t>
      </w:r>
      <w:r w:rsidRPr="002D4E37">
        <w:rPr>
          <w:rFonts w:ascii="Helvetica Light" w:hAnsi="Helvetica Light"/>
          <w:sz w:val="18"/>
          <w:lang w:val="en-US"/>
        </w:rPr>
        <w:tab/>
      </w:r>
      <w:r w:rsidR="000D43BE" w:rsidRPr="002D4E37">
        <w:rPr>
          <w:rFonts w:ascii="Helvetica Light" w:hAnsi="Helvetica Light"/>
          <w:sz w:val="18"/>
          <w:lang w:val="en-US"/>
        </w:rPr>
        <w:t xml:space="preserve">Structured </w:t>
      </w:r>
      <w:r w:rsidR="00AF1434" w:rsidRPr="002D4E37">
        <w:rPr>
          <w:rFonts w:ascii="Helvetica Light" w:hAnsi="Helvetica Light"/>
          <w:sz w:val="18"/>
          <w:lang w:val="en-US"/>
        </w:rPr>
        <w:t>p</w:t>
      </w:r>
      <w:r w:rsidR="000D43BE" w:rsidRPr="002D4E37">
        <w:rPr>
          <w:rFonts w:ascii="Helvetica Light" w:hAnsi="Helvetica Light"/>
          <w:sz w:val="18"/>
          <w:lang w:val="en-US"/>
        </w:rPr>
        <w:t>roducts</w:t>
      </w:r>
      <w:r w:rsidRPr="002D4E37">
        <w:rPr>
          <w:rFonts w:ascii="Helvetica Light" w:hAnsi="Helvetica Light"/>
          <w:sz w:val="18"/>
          <w:lang w:val="en-US"/>
        </w:rPr>
        <w:t>……</w:t>
      </w:r>
      <w:r w:rsidR="002D4E37">
        <w:rPr>
          <w:rFonts w:ascii="Helvetica Light" w:hAnsi="Helvetica Light"/>
          <w:sz w:val="18"/>
          <w:lang w:val="en-US"/>
        </w:rPr>
        <w:t>…………………………………</w:t>
      </w:r>
      <w:r w:rsidR="00F92D73">
        <w:rPr>
          <w:rFonts w:ascii="Helvetica Light" w:hAnsi="Helvetica Light"/>
          <w:sz w:val="18"/>
          <w:lang w:val="en-US"/>
        </w:rPr>
        <w:t>…..</w:t>
      </w:r>
      <w:r w:rsidRPr="002D4E37">
        <w:rPr>
          <w:rFonts w:ascii="Helvetica Light" w:hAnsi="Helvetica Light"/>
          <w:sz w:val="18"/>
          <w:lang w:val="en-US"/>
        </w:rPr>
        <w:t>19-10</w:t>
      </w:r>
    </w:p>
    <w:p w:rsidR="009570C9" w:rsidRPr="002D4E37" w:rsidRDefault="009570C9" w:rsidP="00F92D73">
      <w:pPr>
        <w:rPr>
          <w:rFonts w:ascii="Helvetica Light" w:hAnsi="Helvetica Light"/>
          <w:sz w:val="18"/>
          <w:lang w:val="en-US"/>
        </w:rPr>
      </w:pPr>
      <w:r w:rsidRPr="002D4E37">
        <w:rPr>
          <w:rFonts w:ascii="Helvetica Light" w:hAnsi="Helvetica Light"/>
          <w:sz w:val="18"/>
          <w:lang w:val="en-US"/>
        </w:rPr>
        <w:t>19.44</w:t>
      </w:r>
      <w:r w:rsidRPr="002D4E37">
        <w:rPr>
          <w:rFonts w:ascii="Helvetica Light" w:hAnsi="Helvetica Light"/>
          <w:sz w:val="18"/>
          <w:lang w:val="en-US"/>
        </w:rPr>
        <w:tab/>
      </w:r>
      <w:r w:rsidR="00AF1434" w:rsidRPr="002D4E37">
        <w:rPr>
          <w:rFonts w:ascii="Helvetica Light" w:hAnsi="Helvetica Light"/>
          <w:sz w:val="18"/>
          <w:lang w:val="en-US"/>
        </w:rPr>
        <w:t>Exchange t</w:t>
      </w:r>
      <w:r w:rsidR="000D43BE" w:rsidRPr="002D4E37">
        <w:rPr>
          <w:rFonts w:ascii="Helvetica Light" w:hAnsi="Helvetica Light"/>
          <w:sz w:val="18"/>
          <w:lang w:val="en-US"/>
        </w:rPr>
        <w:t xml:space="preserve">raded </w:t>
      </w:r>
      <w:r w:rsidR="00AF1434" w:rsidRPr="002D4E37">
        <w:rPr>
          <w:rFonts w:ascii="Helvetica Light" w:hAnsi="Helvetica Light"/>
          <w:sz w:val="18"/>
          <w:lang w:val="en-US"/>
        </w:rPr>
        <w:t>n</w:t>
      </w:r>
      <w:r w:rsidR="000D43BE" w:rsidRPr="002D4E37">
        <w:rPr>
          <w:rFonts w:ascii="Helvetica Light" w:hAnsi="Helvetica Light"/>
          <w:sz w:val="18"/>
          <w:lang w:val="en-US"/>
        </w:rPr>
        <w:t>otes</w:t>
      </w:r>
      <w:r w:rsidR="00AF1434" w:rsidRPr="002D4E37">
        <w:rPr>
          <w:rFonts w:ascii="Helvetica Light" w:hAnsi="Helvetica Light"/>
          <w:sz w:val="18"/>
          <w:lang w:val="en-US"/>
        </w:rPr>
        <w:t>………………………………………</w:t>
      </w:r>
      <w:r w:rsidR="00F92D73">
        <w:rPr>
          <w:rFonts w:ascii="Helvetica Light" w:hAnsi="Helvetica Light"/>
          <w:sz w:val="18"/>
          <w:lang w:val="en-US"/>
        </w:rPr>
        <w:t>.</w:t>
      </w:r>
      <w:r w:rsidR="000D43BE" w:rsidRPr="002D4E37">
        <w:rPr>
          <w:rFonts w:ascii="Helvetica Light" w:hAnsi="Helvetica Light"/>
          <w:sz w:val="18"/>
          <w:lang w:val="en-US"/>
        </w:rPr>
        <w:t>19-11</w:t>
      </w:r>
    </w:p>
    <w:p w:rsidR="00495999" w:rsidRPr="002D4E37" w:rsidRDefault="00495999" w:rsidP="00F92D73">
      <w:pPr>
        <w:rPr>
          <w:rFonts w:ascii="Helvetica Light" w:hAnsi="Helvetica Light"/>
          <w:sz w:val="18"/>
          <w:lang w:val="en-US"/>
        </w:rPr>
      </w:pPr>
      <w:r w:rsidRPr="002D4E37">
        <w:rPr>
          <w:rFonts w:ascii="Helvetica Light" w:hAnsi="Helvetica Light"/>
          <w:sz w:val="18"/>
          <w:lang w:val="en-US"/>
        </w:rPr>
        <w:t>19.</w:t>
      </w:r>
      <w:r w:rsidR="00AF1434" w:rsidRPr="002D4E37">
        <w:rPr>
          <w:rFonts w:ascii="Helvetica Light" w:hAnsi="Helvetica Light"/>
          <w:sz w:val="18"/>
          <w:lang w:val="en-US"/>
        </w:rPr>
        <w:t>60</w:t>
      </w:r>
      <w:r w:rsidRPr="002D4E37">
        <w:rPr>
          <w:rFonts w:ascii="Helvetica Light" w:hAnsi="Helvetica Light"/>
          <w:sz w:val="18"/>
          <w:lang w:val="en-US"/>
        </w:rPr>
        <w:t xml:space="preserve"> </w:t>
      </w:r>
      <w:r w:rsidR="009570C9" w:rsidRPr="002D4E37">
        <w:rPr>
          <w:rFonts w:ascii="Helvetica Light" w:hAnsi="Helvetica Light"/>
          <w:sz w:val="18"/>
          <w:lang w:val="en-US"/>
        </w:rPr>
        <w:tab/>
      </w:r>
      <w:r w:rsidRPr="002D4E37">
        <w:rPr>
          <w:rFonts w:ascii="Helvetica Light" w:hAnsi="Helvetica Light"/>
          <w:sz w:val="18"/>
          <w:lang w:val="en-US"/>
        </w:rPr>
        <w:t xml:space="preserve">Exchange </w:t>
      </w:r>
      <w:r w:rsidR="00AF1434" w:rsidRPr="002D4E37">
        <w:rPr>
          <w:rFonts w:ascii="Helvetica Light" w:hAnsi="Helvetica Light"/>
          <w:sz w:val="18"/>
          <w:lang w:val="en-US"/>
        </w:rPr>
        <w:t>traded f</w:t>
      </w:r>
      <w:r w:rsidRPr="002D4E37">
        <w:rPr>
          <w:rFonts w:ascii="Helvetica Light" w:hAnsi="Helvetica Light"/>
          <w:sz w:val="18"/>
          <w:lang w:val="en-US"/>
        </w:rPr>
        <w:t xml:space="preserve">unds </w:t>
      </w:r>
      <w:r w:rsidR="00F92D73">
        <w:rPr>
          <w:rFonts w:ascii="Helvetica Light" w:hAnsi="Helvetica Light"/>
          <w:sz w:val="18"/>
          <w:lang w:val="en-US"/>
        </w:rPr>
        <w:t>………………………………………</w:t>
      </w:r>
      <w:r w:rsidR="00AF1434" w:rsidRPr="002D4E37">
        <w:rPr>
          <w:rFonts w:ascii="Helvetica Light" w:hAnsi="Helvetica Light"/>
          <w:sz w:val="18"/>
          <w:lang w:val="en-US"/>
        </w:rPr>
        <w:t>19–11</w:t>
      </w:r>
    </w:p>
    <w:p w:rsidR="00AF1434" w:rsidRPr="002D4E37" w:rsidRDefault="00AF1434" w:rsidP="00F92D73">
      <w:pPr>
        <w:rPr>
          <w:rFonts w:ascii="Helvetica Light" w:hAnsi="Helvetica Light"/>
          <w:sz w:val="18"/>
          <w:lang w:val="en-US"/>
        </w:rPr>
      </w:pPr>
      <w:r w:rsidRPr="002D4E37">
        <w:rPr>
          <w:rFonts w:ascii="Helvetica Light" w:hAnsi="Helvetica Light"/>
          <w:sz w:val="18"/>
          <w:lang w:val="en-US"/>
        </w:rPr>
        <w:t>19.72</w:t>
      </w:r>
      <w:r w:rsidRPr="002D4E37">
        <w:rPr>
          <w:rFonts w:ascii="Helvetica Light" w:hAnsi="Helvetica Light"/>
          <w:sz w:val="18"/>
          <w:lang w:val="en-US"/>
        </w:rPr>
        <w:tab/>
        <w:t>Asset backed securities………………………………………19-12</w:t>
      </w:r>
    </w:p>
    <w:p w:rsidR="00495999" w:rsidRPr="002D4E37" w:rsidRDefault="00AF1434" w:rsidP="00F92D73">
      <w:pPr>
        <w:rPr>
          <w:rFonts w:ascii="Helvetica Light" w:hAnsi="Helvetica Light"/>
          <w:sz w:val="18"/>
          <w:lang w:val="en-US"/>
        </w:rPr>
      </w:pPr>
      <w:r w:rsidRPr="002D4E37">
        <w:rPr>
          <w:rFonts w:ascii="Helvetica Light" w:hAnsi="Helvetica Light"/>
          <w:sz w:val="18"/>
          <w:lang w:val="en-US"/>
        </w:rPr>
        <w:t>19.86</w:t>
      </w:r>
      <w:r w:rsidR="00495999" w:rsidRPr="002D4E37">
        <w:rPr>
          <w:rFonts w:ascii="Helvetica Light" w:hAnsi="Helvetica Light"/>
          <w:sz w:val="18"/>
          <w:lang w:val="en-US"/>
        </w:rPr>
        <w:t xml:space="preserve"> </w:t>
      </w:r>
      <w:r w:rsidR="009570C9" w:rsidRPr="002D4E37">
        <w:rPr>
          <w:rFonts w:ascii="Helvetica Light" w:hAnsi="Helvetica Light"/>
          <w:sz w:val="18"/>
          <w:lang w:val="en-US"/>
        </w:rPr>
        <w:tab/>
      </w:r>
      <w:r w:rsidRPr="002D4E37">
        <w:rPr>
          <w:rFonts w:ascii="Helvetica Light" w:hAnsi="Helvetica Light"/>
          <w:sz w:val="18"/>
          <w:lang w:val="en-US"/>
        </w:rPr>
        <w:t>Depository r</w:t>
      </w:r>
      <w:r w:rsidR="00495999" w:rsidRPr="002D4E37">
        <w:rPr>
          <w:rFonts w:ascii="Helvetica Light" w:hAnsi="Helvetica Light"/>
          <w:sz w:val="18"/>
          <w:lang w:val="en-US"/>
        </w:rPr>
        <w:t>eceipts</w:t>
      </w:r>
      <w:r w:rsidR="00F92D73">
        <w:rPr>
          <w:rFonts w:ascii="Helvetica Light" w:hAnsi="Helvetica Light"/>
          <w:sz w:val="18"/>
          <w:lang w:val="en-US"/>
        </w:rPr>
        <w:t>…………………………………………..</w:t>
      </w:r>
      <w:r w:rsidR="00495999" w:rsidRPr="002D4E37">
        <w:rPr>
          <w:rFonts w:ascii="Helvetica Light" w:hAnsi="Helvetica Light"/>
          <w:sz w:val="18"/>
          <w:lang w:val="en-US"/>
        </w:rPr>
        <w:t>19–</w:t>
      </w:r>
      <w:r w:rsidRPr="002D4E37">
        <w:rPr>
          <w:rFonts w:ascii="Helvetica Light" w:hAnsi="Helvetica Light"/>
          <w:sz w:val="18"/>
          <w:lang w:val="en-US"/>
        </w:rPr>
        <w:t>1</w:t>
      </w:r>
      <w:r w:rsidR="00F92D73">
        <w:rPr>
          <w:rFonts w:ascii="Helvetica Light" w:hAnsi="Helvetica Light"/>
          <w:sz w:val="18"/>
          <w:lang w:val="en-US"/>
        </w:rPr>
        <w:t>6</w:t>
      </w:r>
    </w:p>
    <w:p w:rsidR="00495999" w:rsidRPr="002D4E37" w:rsidRDefault="00495999">
      <w:pPr>
        <w:jc w:val="both"/>
        <w:rPr>
          <w:rFonts w:ascii="Rockwell" w:hAnsi="Rockwell"/>
          <w:sz w:val="32"/>
          <w:lang w:val="en-US"/>
        </w:rPr>
      </w:pPr>
    </w:p>
    <w:p w:rsidR="00495999" w:rsidRPr="002D4E37" w:rsidRDefault="00495999">
      <w:pPr>
        <w:jc w:val="both"/>
        <w:rPr>
          <w:rFonts w:ascii="Rockwell" w:hAnsi="Rockwell"/>
          <w:sz w:val="24"/>
          <w:lang w:val="en-US"/>
        </w:rPr>
      </w:pPr>
      <w:r w:rsidRPr="002D4E37">
        <w:rPr>
          <w:rFonts w:ascii="Rockwell" w:hAnsi="Rockwell"/>
          <w:sz w:val="24"/>
          <w:lang w:val="en-US"/>
        </w:rPr>
        <w:t>Definitions</w:t>
      </w:r>
    </w:p>
    <w:p w:rsidR="00495999" w:rsidRDefault="00495999" w:rsidP="002D3A5A">
      <w:pPr>
        <w:ind w:left="720" w:hanging="720"/>
        <w:jc w:val="both"/>
        <w:rPr>
          <w:rFonts w:ascii="Helvetica Light" w:hAnsi="Helvetica Light"/>
          <w:sz w:val="18"/>
          <w:lang w:val="en-US"/>
        </w:rPr>
      </w:pPr>
      <w:r w:rsidRPr="002D4E37">
        <w:rPr>
          <w:rFonts w:ascii="Helvetica Light" w:hAnsi="Helvetica Light"/>
          <w:sz w:val="18"/>
          <w:lang w:val="en-US"/>
        </w:rPr>
        <w:t xml:space="preserve">19.1 </w:t>
      </w:r>
      <w:r w:rsidR="002D3A5A">
        <w:rPr>
          <w:rFonts w:ascii="Helvetica Light" w:hAnsi="Helvetica Light"/>
          <w:sz w:val="18"/>
          <w:lang w:val="en-US"/>
        </w:rPr>
        <w:tab/>
      </w:r>
      <w:r w:rsidRPr="002D4E37">
        <w:rPr>
          <w:rFonts w:ascii="Helvetica Light" w:hAnsi="Helvetica Light"/>
          <w:sz w:val="18"/>
          <w:lang w:val="en-US"/>
        </w:rPr>
        <w:t>In these Listings Requirements pertaining to the listing of specialist securities, unless the contrary intention appears, the following terms shall have the meanings</w:t>
      </w:r>
      <w:r>
        <w:rPr>
          <w:rFonts w:ascii="Helvetica Light" w:hAnsi="Helvetica Light"/>
          <w:sz w:val="18"/>
          <w:lang w:val="en-US"/>
        </w:rPr>
        <w:t xml:space="preserve"> assigned to them below:</w:t>
      </w:r>
    </w:p>
    <w:p w:rsidR="00495999" w:rsidRDefault="00495999">
      <w:pPr>
        <w:jc w:val="both"/>
        <w:rPr>
          <w:rFonts w:ascii="Helvetica Light" w:hAnsi="Helvetica Light"/>
          <w:sz w:val="18"/>
          <w:lang w:val="en-US"/>
        </w:rPr>
      </w:pPr>
    </w:p>
    <w:p w:rsidR="00495999" w:rsidRDefault="00495999" w:rsidP="002D3A5A">
      <w:pPr>
        <w:ind w:left="720"/>
        <w:jc w:val="both"/>
        <w:rPr>
          <w:rFonts w:ascii="Helvetica Light" w:hAnsi="Helvetica Light"/>
          <w:sz w:val="18"/>
          <w:lang w:val="en-US"/>
        </w:rPr>
      </w:pPr>
      <w:r>
        <w:rPr>
          <w:rFonts w:ascii="Helvetica Light" w:hAnsi="Helvetica Light"/>
          <w:sz w:val="18"/>
          <w:lang w:val="en-US"/>
        </w:rPr>
        <w:t>“</w:t>
      </w:r>
      <w:proofErr w:type="gramStart"/>
      <w:r>
        <w:rPr>
          <w:rFonts w:ascii="Helvetica Light" w:hAnsi="Helvetica Light"/>
          <w:sz w:val="18"/>
          <w:lang w:val="en-US"/>
        </w:rPr>
        <w:t>asset</w:t>
      </w:r>
      <w:proofErr w:type="gramEnd"/>
      <w:r>
        <w:rPr>
          <w:rFonts w:ascii="Helvetica Light" w:hAnsi="Helvetica Light"/>
          <w:sz w:val="18"/>
          <w:lang w:val="en-US"/>
        </w:rPr>
        <w:t xml:space="preserve"> backed securities” or “ABS” means securities backed by assets which, at the time of the relevant issue, are evidenced by agreements. The assets are intended to produce funds to be applied towards interest payments due on the securities, if  applicable, and for the repayment of principal on maturity, except those securities in whole or in part, on real property or other physical assets;</w:t>
      </w:r>
    </w:p>
    <w:p w:rsidR="00FD2294" w:rsidRDefault="00FD2294" w:rsidP="002D3A5A">
      <w:pPr>
        <w:ind w:left="720"/>
        <w:jc w:val="both"/>
        <w:rPr>
          <w:rFonts w:ascii="Helvetica Light" w:hAnsi="Helvetica Light"/>
          <w:sz w:val="9"/>
          <w:lang w:val="en-US"/>
        </w:rPr>
      </w:pPr>
    </w:p>
    <w:p w:rsidR="00495999" w:rsidRDefault="00495999" w:rsidP="002D3A5A">
      <w:pPr>
        <w:ind w:left="720"/>
        <w:jc w:val="both"/>
        <w:rPr>
          <w:rFonts w:ascii="Helvetica Light" w:hAnsi="Helvetica Light"/>
          <w:sz w:val="18"/>
          <w:lang w:val="en-US"/>
        </w:rPr>
      </w:pPr>
      <w:r>
        <w:rPr>
          <w:rFonts w:ascii="Helvetica Light" w:hAnsi="Helvetica Light"/>
          <w:sz w:val="18"/>
          <w:lang w:val="en-US"/>
        </w:rPr>
        <w:t>“</w:t>
      </w:r>
      <w:proofErr w:type="spellStart"/>
      <w:proofErr w:type="gramStart"/>
      <w:r>
        <w:rPr>
          <w:rFonts w:ascii="Helvetica Light" w:hAnsi="Helvetica Light"/>
          <w:sz w:val="18"/>
          <w:lang w:val="en-US"/>
        </w:rPr>
        <w:t>authorised</w:t>
      </w:r>
      <w:proofErr w:type="spellEnd"/>
      <w:proofErr w:type="gramEnd"/>
      <w:r>
        <w:rPr>
          <w:rFonts w:ascii="Helvetica Light" w:hAnsi="Helvetica Light"/>
          <w:sz w:val="18"/>
          <w:lang w:val="en-US"/>
        </w:rPr>
        <w:t xml:space="preserve"> directors” </w:t>
      </w:r>
      <w:r w:rsidR="00731D01">
        <w:rPr>
          <w:rFonts w:ascii="Helvetica Light" w:hAnsi="Helvetica Light"/>
          <w:sz w:val="18"/>
          <w:lang w:val="en-US"/>
        </w:rPr>
        <w:t xml:space="preserve">means </w:t>
      </w:r>
      <w:r>
        <w:rPr>
          <w:rFonts w:ascii="Helvetica Light" w:hAnsi="Helvetica Light"/>
          <w:sz w:val="18"/>
          <w:lang w:val="en-US"/>
        </w:rPr>
        <w:t xml:space="preserve">any two </w:t>
      </w:r>
      <w:proofErr w:type="spellStart"/>
      <w:r>
        <w:rPr>
          <w:rFonts w:ascii="Helvetica Light" w:hAnsi="Helvetica Light"/>
          <w:sz w:val="18"/>
          <w:lang w:val="en-US"/>
        </w:rPr>
        <w:t>authorised</w:t>
      </w:r>
      <w:proofErr w:type="spellEnd"/>
      <w:r>
        <w:rPr>
          <w:rFonts w:ascii="Helvetica Light" w:hAnsi="Helvetica Light"/>
          <w:sz w:val="18"/>
          <w:lang w:val="en-US"/>
        </w:rPr>
        <w:t xml:space="preserve"> directors of the issuer. Where the issuer is not a company, two duly </w:t>
      </w:r>
      <w:proofErr w:type="spellStart"/>
      <w:r>
        <w:rPr>
          <w:rFonts w:ascii="Helvetica Light" w:hAnsi="Helvetica Light"/>
          <w:sz w:val="18"/>
          <w:lang w:val="en-US"/>
        </w:rPr>
        <w:t>authorised</w:t>
      </w:r>
      <w:proofErr w:type="spellEnd"/>
      <w:r>
        <w:rPr>
          <w:rFonts w:ascii="Helvetica Light" w:hAnsi="Helvetica Light"/>
          <w:sz w:val="18"/>
          <w:lang w:val="en-US"/>
        </w:rPr>
        <w:t xml:space="preserve"> </w:t>
      </w:r>
      <w:r w:rsidR="00407990" w:rsidRPr="00407BAF">
        <w:rPr>
          <w:rFonts w:ascii="Helvetica Light" w:hAnsi="Helvetica Light"/>
          <w:color w:val="auto"/>
          <w:sz w:val="18"/>
          <w:lang w:val="en-US"/>
        </w:rPr>
        <w:t>persons with corresponding duties and powers</w:t>
      </w:r>
      <w:r w:rsidR="006A167D">
        <w:rPr>
          <w:rFonts w:ascii="Helvetica Light" w:hAnsi="Helvetica Light"/>
          <w:color w:val="auto"/>
          <w:sz w:val="18"/>
          <w:lang w:val="en-US"/>
        </w:rPr>
        <w:t xml:space="preserve"> as a director</w:t>
      </w:r>
      <w:r w:rsidR="00407990" w:rsidRPr="00407BAF">
        <w:rPr>
          <w:rFonts w:ascii="Helvetica Light" w:hAnsi="Helvetica Light"/>
          <w:color w:val="auto"/>
          <w:sz w:val="18"/>
          <w:lang w:val="en-US"/>
        </w:rPr>
        <w:t xml:space="preserve"> in relation to the issuer</w:t>
      </w:r>
      <w:r w:rsidR="00407990">
        <w:rPr>
          <w:rFonts w:ascii="Helvetica Light" w:hAnsi="Helvetica Light"/>
          <w:sz w:val="18"/>
          <w:lang w:val="en-US"/>
        </w:rPr>
        <w:t xml:space="preserve"> </w:t>
      </w:r>
      <w:r>
        <w:rPr>
          <w:rFonts w:ascii="Helvetica Light" w:hAnsi="Helvetica Light"/>
          <w:sz w:val="18"/>
          <w:lang w:val="en-US"/>
        </w:rPr>
        <w:t xml:space="preserve"> shall be </w:t>
      </w:r>
      <w:r w:rsidR="00903604">
        <w:rPr>
          <w:rFonts w:ascii="Helvetica Light" w:hAnsi="Helvetica Light"/>
          <w:sz w:val="18"/>
          <w:lang w:val="en-US"/>
        </w:rPr>
        <w:t>deemed</w:t>
      </w:r>
      <w:r>
        <w:rPr>
          <w:rFonts w:ascii="Helvetica Light" w:hAnsi="Helvetica Light"/>
          <w:sz w:val="18"/>
          <w:lang w:val="en-US"/>
        </w:rPr>
        <w:t xml:space="preserve"> </w:t>
      </w:r>
      <w:r w:rsidR="00C50284">
        <w:rPr>
          <w:rFonts w:ascii="Helvetica Light" w:hAnsi="Helvetica Light"/>
          <w:sz w:val="18"/>
          <w:lang w:val="en-US"/>
        </w:rPr>
        <w:t xml:space="preserve">the </w:t>
      </w:r>
      <w:proofErr w:type="spellStart"/>
      <w:r>
        <w:rPr>
          <w:rFonts w:ascii="Helvetica Light" w:hAnsi="Helvetica Light"/>
          <w:sz w:val="18"/>
          <w:lang w:val="en-US"/>
        </w:rPr>
        <w:t>authorised</w:t>
      </w:r>
      <w:proofErr w:type="spellEnd"/>
      <w:r>
        <w:rPr>
          <w:rFonts w:ascii="Helvetica Light" w:hAnsi="Helvetica Light"/>
          <w:sz w:val="18"/>
          <w:lang w:val="en-US"/>
        </w:rPr>
        <w:t xml:space="preserve"> directors for the purposes of this section;</w:t>
      </w:r>
    </w:p>
    <w:p w:rsidR="00FD2294" w:rsidRDefault="00FD2294" w:rsidP="002D3A5A">
      <w:pPr>
        <w:ind w:left="720"/>
        <w:jc w:val="both"/>
        <w:rPr>
          <w:rFonts w:ascii="Helvetica Light" w:hAnsi="Helvetica Light"/>
          <w:sz w:val="18"/>
          <w:lang w:val="en-US"/>
        </w:rPr>
      </w:pPr>
    </w:p>
    <w:p w:rsidR="00495999" w:rsidRDefault="00495999" w:rsidP="002D3A5A">
      <w:pPr>
        <w:ind w:firstLine="720"/>
        <w:jc w:val="both"/>
        <w:rPr>
          <w:rFonts w:ascii="Helvetica Light" w:hAnsi="Helvetica Light"/>
          <w:sz w:val="18"/>
          <w:lang w:val="en-US"/>
        </w:rPr>
      </w:pPr>
      <w:r>
        <w:rPr>
          <w:rFonts w:ascii="Helvetica Light" w:hAnsi="Helvetica Light"/>
          <w:sz w:val="18"/>
          <w:lang w:val="en-US"/>
        </w:rPr>
        <w:t>“</w:t>
      </w:r>
      <w:proofErr w:type="gramStart"/>
      <w:r>
        <w:rPr>
          <w:rFonts w:ascii="Helvetica Light" w:hAnsi="Helvetica Light"/>
          <w:sz w:val="18"/>
          <w:lang w:val="en-US"/>
        </w:rPr>
        <w:t>board</w:t>
      </w:r>
      <w:proofErr w:type="gramEnd"/>
      <w:r>
        <w:rPr>
          <w:rFonts w:ascii="Helvetica Light" w:hAnsi="Helvetica Light"/>
          <w:sz w:val="18"/>
          <w:lang w:val="en-US"/>
        </w:rPr>
        <w:t xml:space="preserve">” </w:t>
      </w:r>
      <w:r w:rsidR="00731D01">
        <w:rPr>
          <w:rFonts w:ascii="Helvetica Light" w:hAnsi="Helvetica Light"/>
          <w:sz w:val="18"/>
          <w:lang w:val="en-US"/>
        </w:rPr>
        <w:t xml:space="preserve">means </w:t>
      </w:r>
      <w:r>
        <w:rPr>
          <w:rFonts w:ascii="Helvetica Light" w:hAnsi="Helvetica Light"/>
          <w:sz w:val="18"/>
          <w:lang w:val="en-US"/>
        </w:rPr>
        <w:t>the board of directors of the issuer;</w:t>
      </w:r>
    </w:p>
    <w:p w:rsidR="00703513" w:rsidRDefault="00703513" w:rsidP="002D3A5A">
      <w:pPr>
        <w:ind w:firstLine="720"/>
        <w:jc w:val="both"/>
        <w:rPr>
          <w:rFonts w:ascii="Helvetica Light" w:hAnsi="Helvetica Light"/>
          <w:sz w:val="18"/>
          <w:lang w:val="en-US"/>
        </w:rPr>
      </w:pPr>
    </w:p>
    <w:p w:rsidR="00495999" w:rsidRDefault="00495999" w:rsidP="002D3A5A">
      <w:pPr>
        <w:ind w:left="720"/>
        <w:jc w:val="both"/>
        <w:rPr>
          <w:rFonts w:ascii="Helvetica Light" w:hAnsi="Helvetica Light"/>
          <w:sz w:val="18"/>
          <w:lang w:val="en-US"/>
        </w:rPr>
      </w:pPr>
      <w:r>
        <w:rPr>
          <w:rFonts w:ascii="Helvetica Light" w:hAnsi="Helvetica Light"/>
          <w:sz w:val="18"/>
          <w:lang w:val="en-US"/>
        </w:rPr>
        <w:t xml:space="preserve">“company” means a company whose securities are listed </w:t>
      </w:r>
      <w:r w:rsidR="0008101F">
        <w:rPr>
          <w:rFonts w:ascii="Helvetica Light" w:hAnsi="Helvetica Light"/>
          <w:sz w:val="18"/>
          <w:lang w:val="en-US"/>
        </w:rPr>
        <w:t>on</w:t>
      </w:r>
      <w:r>
        <w:rPr>
          <w:rFonts w:ascii="Helvetica Light" w:hAnsi="Helvetica Light"/>
          <w:sz w:val="18"/>
          <w:lang w:val="en-US"/>
        </w:rPr>
        <w:t xml:space="preserve"> the JSE, or on an exchange acceptable to the JSE and in respect of which specialist securities are issued, and which company complies with the </w:t>
      </w:r>
      <w:r w:rsidR="0008101F">
        <w:rPr>
          <w:rFonts w:ascii="Helvetica Light" w:hAnsi="Helvetica Light"/>
          <w:sz w:val="18"/>
          <w:lang w:val="en-US"/>
        </w:rPr>
        <w:t xml:space="preserve">specialist securities </w:t>
      </w:r>
      <w:r>
        <w:rPr>
          <w:rFonts w:ascii="Helvetica Light" w:hAnsi="Helvetica Light"/>
          <w:sz w:val="18"/>
          <w:lang w:val="en-US"/>
        </w:rPr>
        <w:t>requirements as set out in the Listings Requirements;</w:t>
      </w:r>
    </w:p>
    <w:p w:rsidR="0008101F" w:rsidRDefault="0008101F" w:rsidP="002D3A5A">
      <w:pPr>
        <w:ind w:left="720"/>
        <w:jc w:val="both"/>
        <w:rPr>
          <w:rFonts w:ascii="Helvetica Light" w:hAnsi="Helvetica Light"/>
          <w:sz w:val="18"/>
          <w:lang w:val="en-US"/>
        </w:rPr>
      </w:pPr>
    </w:p>
    <w:p w:rsidR="00495999" w:rsidRDefault="00495999" w:rsidP="002D3A5A">
      <w:pPr>
        <w:ind w:left="720"/>
        <w:jc w:val="both"/>
        <w:rPr>
          <w:rFonts w:ascii="Helvetica Light" w:hAnsi="Helvetica Light"/>
          <w:sz w:val="18"/>
          <w:lang w:val="en-US"/>
        </w:rPr>
      </w:pPr>
      <w:r>
        <w:rPr>
          <w:rFonts w:ascii="Helvetica Light" w:hAnsi="Helvetica Light"/>
          <w:sz w:val="18"/>
          <w:lang w:val="en-US"/>
        </w:rPr>
        <w:t>“covered” means, in relation to an issue of warrants, that the underlying securities are held for the duration of the issue by an independent custodian acceptable to the JSE, for the benefit of warrant holders, and “uncovered” means, in relation to an issue of warrants, that the underlying securities are not held by a custodian;</w:t>
      </w:r>
    </w:p>
    <w:p w:rsidR="00CA639A" w:rsidRDefault="00CA639A" w:rsidP="002D3A5A">
      <w:pPr>
        <w:ind w:left="720"/>
        <w:jc w:val="both"/>
        <w:rPr>
          <w:rFonts w:ascii="Helvetica Light" w:hAnsi="Helvetica Light"/>
          <w:sz w:val="18"/>
          <w:lang w:val="en-US"/>
        </w:rPr>
      </w:pPr>
    </w:p>
    <w:p w:rsidR="00495999" w:rsidRDefault="00495999" w:rsidP="002D3A5A">
      <w:pPr>
        <w:ind w:left="720"/>
        <w:jc w:val="both"/>
        <w:rPr>
          <w:rFonts w:ascii="Helvetica Light" w:hAnsi="Helvetica Light"/>
          <w:sz w:val="18"/>
          <w:lang w:val="en-US"/>
        </w:rPr>
      </w:pPr>
      <w:r>
        <w:rPr>
          <w:rFonts w:ascii="Helvetica Light" w:hAnsi="Helvetica Light"/>
          <w:sz w:val="18"/>
          <w:lang w:val="en-US"/>
        </w:rPr>
        <w:t>“</w:t>
      </w:r>
      <w:proofErr w:type="gramStart"/>
      <w:r>
        <w:rPr>
          <w:rFonts w:ascii="Helvetica Light" w:hAnsi="Helvetica Light"/>
          <w:sz w:val="18"/>
          <w:lang w:val="en-US"/>
        </w:rPr>
        <w:t>cover</w:t>
      </w:r>
      <w:proofErr w:type="gramEnd"/>
      <w:r>
        <w:rPr>
          <w:rFonts w:ascii="Helvetica Light" w:hAnsi="Helvetica Light"/>
          <w:sz w:val="18"/>
          <w:lang w:val="en-US"/>
        </w:rPr>
        <w:t xml:space="preserve"> rate” or “strike ratio” means the </w:t>
      </w:r>
      <w:r w:rsidR="00CA639A">
        <w:rPr>
          <w:rFonts w:ascii="Helvetica Light" w:hAnsi="Helvetica Light"/>
          <w:sz w:val="18"/>
          <w:lang w:val="en-US"/>
        </w:rPr>
        <w:t xml:space="preserve">rate or </w:t>
      </w:r>
      <w:r>
        <w:rPr>
          <w:rFonts w:ascii="Helvetica Light" w:hAnsi="Helvetica Light"/>
          <w:sz w:val="18"/>
          <w:lang w:val="en-US"/>
        </w:rPr>
        <w:t>ratio that determines the number of warrants required to be exercised in relation to the underlying security/</w:t>
      </w:r>
      <w:proofErr w:type="spellStart"/>
      <w:r>
        <w:rPr>
          <w:rFonts w:ascii="Helvetica Light" w:hAnsi="Helvetica Light"/>
          <w:sz w:val="18"/>
          <w:lang w:val="en-US"/>
        </w:rPr>
        <w:t>ies</w:t>
      </w:r>
      <w:proofErr w:type="spellEnd"/>
      <w:r>
        <w:rPr>
          <w:rFonts w:ascii="Helvetica Light" w:hAnsi="Helvetica Light"/>
          <w:sz w:val="18"/>
          <w:lang w:val="en-US"/>
        </w:rPr>
        <w:t>;</w:t>
      </w:r>
    </w:p>
    <w:p w:rsidR="00561C3B" w:rsidRDefault="00561C3B" w:rsidP="002D3A5A">
      <w:pPr>
        <w:ind w:left="720"/>
        <w:jc w:val="both"/>
        <w:rPr>
          <w:rFonts w:ascii="Helvetica Light" w:hAnsi="Helvetica Light"/>
          <w:sz w:val="18"/>
          <w:lang w:val="en-US"/>
        </w:rPr>
      </w:pPr>
    </w:p>
    <w:p w:rsidR="00495999" w:rsidRDefault="00495999" w:rsidP="002D3A5A">
      <w:pPr>
        <w:ind w:left="720"/>
        <w:jc w:val="both"/>
        <w:rPr>
          <w:rFonts w:ascii="Helvetica Light" w:hAnsi="Helvetica Light"/>
          <w:sz w:val="18"/>
          <w:lang w:val="en-US"/>
        </w:rPr>
      </w:pPr>
      <w:r>
        <w:rPr>
          <w:rFonts w:ascii="Helvetica Light" w:hAnsi="Helvetica Light"/>
          <w:sz w:val="18"/>
          <w:lang w:val="en-US"/>
        </w:rPr>
        <w:t>“barrier/stop-loss level”</w:t>
      </w:r>
      <w:r w:rsidR="00561C3B">
        <w:rPr>
          <w:rFonts w:ascii="Helvetica Light" w:hAnsi="Helvetica Light"/>
          <w:sz w:val="18"/>
          <w:lang w:val="en-US"/>
        </w:rPr>
        <w:t xml:space="preserve"> or “knock-out </w:t>
      </w:r>
      <w:r w:rsidR="00881859">
        <w:rPr>
          <w:rFonts w:ascii="Helvetica Light" w:hAnsi="Helvetica Light"/>
          <w:sz w:val="18"/>
          <w:lang w:val="en-US"/>
        </w:rPr>
        <w:t>level</w:t>
      </w:r>
      <w:r w:rsidR="00561C3B">
        <w:rPr>
          <w:rFonts w:ascii="Helvetica Light" w:hAnsi="Helvetica Light"/>
          <w:sz w:val="18"/>
          <w:lang w:val="en-US"/>
        </w:rPr>
        <w:t>”</w:t>
      </w:r>
      <w:r>
        <w:rPr>
          <w:rFonts w:ascii="Helvetica Light" w:hAnsi="Helvetica Light"/>
          <w:sz w:val="18"/>
          <w:lang w:val="en-US"/>
        </w:rPr>
        <w:t xml:space="preserve"> means, in respect of any day, an amount equal to the level of the underlying security published on such day. The timing of the barrier/stop loss</w:t>
      </w:r>
      <w:r w:rsidR="00881859">
        <w:rPr>
          <w:rFonts w:ascii="Helvetica Light" w:hAnsi="Helvetica Light"/>
          <w:sz w:val="18"/>
          <w:lang w:val="en-US"/>
        </w:rPr>
        <w:t xml:space="preserve"> level</w:t>
      </w:r>
      <w:r>
        <w:rPr>
          <w:rFonts w:ascii="Helvetica Light" w:hAnsi="Helvetica Light"/>
          <w:sz w:val="18"/>
          <w:lang w:val="en-US"/>
        </w:rPr>
        <w:t xml:space="preserve"> or knock-out </w:t>
      </w:r>
      <w:r w:rsidR="00881859">
        <w:rPr>
          <w:rFonts w:ascii="Helvetica Light" w:hAnsi="Helvetica Light"/>
          <w:sz w:val="18"/>
          <w:lang w:val="en-US"/>
        </w:rPr>
        <w:t>level</w:t>
      </w:r>
      <w:r>
        <w:rPr>
          <w:rFonts w:ascii="Helvetica Light" w:hAnsi="Helvetica Light"/>
          <w:sz w:val="18"/>
          <w:lang w:val="en-US"/>
        </w:rPr>
        <w:t xml:space="preserve"> can be one of the following:</w:t>
      </w:r>
    </w:p>
    <w:p w:rsidR="00495999" w:rsidRDefault="00495999" w:rsidP="002D3A5A">
      <w:pPr>
        <w:ind w:left="720"/>
        <w:jc w:val="both"/>
        <w:rPr>
          <w:rFonts w:ascii="Helvetica Light" w:hAnsi="Helvetica Light"/>
          <w:sz w:val="18"/>
          <w:lang w:val="en-US"/>
        </w:rPr>
      </w:pPr>
      <w:r>
        <w:rPr>
          <w:rFonts w:ascii="Helvetica Light" w:hAnsi="Helvetica Light"/>
          <w:sz w:val="18"/>
          <w:lang w:val="en-US"/>
        </w:rPr>
        <w:lastRenderedPageBreak/>
        <w:t>(1) “end of day warrant” means that the issuer will use the close of trade prices on any given trading day to determine if the warrant barrier/stop loss</w:t>
      </w:r>
      <w:r w:rsidR="00881859">
        <w:rPr>
          <w:rFonts w:ascii="Helvetica Light" w:hAnsi="Helvetica Light"/>
          <w:sz w:val="18"/>
          <w:lang w:val="en-US"/>
        </w:rPr>
        <w:t xml:space="preserve"> level</w:t>
      </w:r>
      <w:r>
        <w:rPr>
          <w:rFonts w:ascii="Helvetica Light" w:hAnsi="Helvetica Light"/>
          <w:sz w:val="18"/>
          <w:lang w:val="en-US"/>
        </w:rPr>
        <w:t xml:space="preserve"> or knock-out level has been breached;</w:t>
      </w:r>
    </w:p>
    <w:p w:rsidR="00495999" w:rsidRDefault="00495999" w:rsidP="002D3A5A">
      <w:pPr>
        <w:ind w:left="720"/>
        <w:jc w:val="both"/>
        <w:rPr>
          <w:rFonts w:ascii="Helvetica Light" w:hAnsi="Helvetica Light"/>
          <w:sz w:val="18"/>
          <w:lang w:val="en-US"/>
        </w:rPr>
      </w:pPr>
      <w:r>
        <w:rPr>
          <w:rFonts w:ascii="Helvetica Light" w:hAnsi="Helvetica Light"/>
          <w:sz w:val="18"/>
          <w:lang w:val="en-US"/>
        </w:rPr>
        <w:t xml:space="preserve">(2) “intra-day warrant” means that the barrier/stop loss </w:t>
      </w:r>
      <w:r w:rsidR="00881859">
        <w:rPr>
          <w:rFonts w:ascii="Helvetica Light" w:hAnsi="Helvetica Light"/>
          <w:sz w:val="18"/>
          <w:lang w:val="en-US"/>
        </w:rPr>
        <w:t xml:space="preserve">level </w:t>
      </w:r>
      <w:r>
        <w:rPr>
          <w:rFonts w:ascii="Helvetica Light" w:hAnsi="Helvetica Light"/>
          <w:sz w:val="18"/>
          <w:lang w:val="en-US"/>
        </w:rPr>
        <w:t>or knock-out level may be breached at any time during a trading day;</w:t>
      </w:r>
    </w:p>
    <w:p w:rsidR="00881859" w:rsidRDefault="00881859" w:rsidP="002D3A5A">
      <w:pPr>
        <w:ind w:left="720"/>
        <w:jc w:val="both"/>
        <w:rPr>
          <w:rFonts w:ascii="Helvetica Light" w:hAnsi="Helvetica Light"/>
          <w:sz w:val="18"/>
          <w:lang w:val="en-US"/>
        </w:rPr>
      </w:pPr>
    </w:p>
    <w:p w:rsidR="00495999" w:rsidRDefault="007256AC" w:rsidP="002D3A5A">
      <w:pPr>
        <w:ind w:left="720"/>
        <w:jc w:val="both"/>
        <w:rPr>
          <w:rFonts w:ascii="Helvetica Light" w:hAnsi="Helvetica Light"/>
          <w:sz w:val="18"/>
          <w:lang w:val="en-US"/>
        </w:rPr>
      </w:pPr>
      <w:r>
        <w:rPr>
          <w:rFonts w:ascii="Helvetica Light" w:hAnsi="Helvetica Light"/>
          <w:sz w:val="18"/>
          <w:lang w:val="en-US"/>
        </w:rPr>
        <w:t>“d</w:t>
      </w:r>
      <w:r w:rsidR="00495999">
        <w:rPr>
          <w:rFonts w:ascii="Helvetica Light" w:hAnsi="Helvetica Light"/>
          <w:sz w:val="18"/>
          <w:lang w:val="en-US"/>
        </w:rPr>
        <w:t>epository” means a bank (or institution), acceptable to the JSE, that issues DRs representing the securities of an issuer</w:t>
      </w:r>
      <w:r w:rsidR="002E61D3">
        <w:rPr>
          <w:rFonts w:ascii="Helvetica Light" w:hAnsi="Helvetica Light"/>
          <w:sz w:val="18"/>
          <w:lang w:val="en-US"/>
        </w:rPr>
        <w:t xml:space="preserve"> or underlying entity</w:t>
      </w:r>
      <w:r w:rsidR="00495999">
        <w:rPr>
          <w:rFonts w:ascii="Helvetica Light" w:hAnsi="Helvetica Light"/>
          <w:sz w:val="18"/>
          <w:lang w:val="en-US"/>
        </w:rPr>
        <w:t xml:space="preserve"> that are held in trust by the depository in the issuer</w:t>
      </w:r>
      <w:r w:rsidR="002E61D3">
        <w:rPr>
          <w:rFonts w:ascii="Helvetica Light" w:hAnsi="Helvetica Light"/>
          <w:sz w:val="18"/>
          <w:lang w:val="en-US"/>
        </w:rPr>
        <w:t xml:space="preserve"> or underlying entity</w:t>
      </w:r>
      <w:r w:rsidR="00495999">
        <w:rPr>
          <w:rFonts w:ascii="Helvetica Light" w:hAnsi="Helvetica Light"/>
          <w:sz w:val="18"/>
          <w:lang w:val="en-US"/>
        </w:rPr>
        <w:t>’s local market. The depository may also act as a registrar, transfer agent and corporate actions agent and may cancel or issue the DRs for withdrawal or for deposit of the securities, all in accordance with a deposit agreement with the issuer for a sponsored program</w:t>
      </w:r>
      <w:r w:rsidR="00557C34">
        <w:rPr>
          <w:rFonts w:ascii="Helvetica Light" w:hAnsi="Helvetica Light"/>
          <w:sz w:val="18"/>
          <w:lang w:val="en-US"/>
        </w:rPr>
        <w:t xml:space="preserve">, </w:t>
      </w:r>
      <w:r w:rsidR="00F832D0">
        <w:rPr>
          <w:rFonts w:ascii="Helvetica Light" w:hAnsi="Helvetica Light"/>
          <w:sz w:val="18"/>
          <w:lang w:val="en-US"/>
        </w:rPr>
        <w:t>or</w:t>
      </w:r>
      <w:r w:rsidR="00557C34">
        <w:rPr>
          <w:rFonts w:ascii="Helvetica Light" w:hAnsi="Helvetica Light"/>
          <w:sz w:val="18"/>
          <w:lang w:val="en-US"/>
        </w:rPr>
        <w:t xml:space="preserve"> in accordance with unsponsored terms and conditions for an unsponsored program</w:t>
      </w:r>
      <w:r w:rsidR="00495999">
        <w:rPr>
          <w:rFonts w:ascii="Helvetica Light" w:hAnsi="Helvetica Light"/>
          <w:sz w:val="18"/>
          <w:lang w:val="en-US"/>
        </w:rPr>
        <w:t>;</w:t>
      </w:r>
    </w:p>
    <w:p w:rsidR="00BB63E9" w:rsidRDefault="00BB63E9" w:rsidP="002D3A5A">
      <w:pPr>
        <w:ind w:left="720"/>
        <w:jc w:val="both"/>
        <w:rPr>
          <w:rFonts w:ascii="Helvetica Light" w:hAnsi="Helvetica Light"/>
          <w:sz w:val="18"/>
          <w:lang w:val="en-US"/>
        </w:rPr>
      </w:pPr>
    </w:p>
    <w:p w:rsidR="00495999" w:rsidRDefault="00495999" w:rsidP="002D3A5A">
      <w:pPr>
        <w:ind w:left="720"/>
        <w:jc w:val="both"/>
        <w:rPr>
          <w:rFonts w:ascii="Helvetica Light" w:hAnsi="Helvetica Light"/>
          <w:sz w:val="18"/>
          <w:lang w:val="en-US"/>
        </w:rPr>
      </w:pPr>
      <w:r>
        <w:rPr>
          <w:rFonts w:ascii="Helvetica Light" w:hAnsi="Helvetica Light"/>
          <w:sz w:val="18"/>
          <w:lang w:val="en-US"/>
        </w:rPr>
        <w:t>“</w:t>
      </w:r>
      <w:proofErr w:type="gramStart"/>
      <w:r>
        <w:rPr>
          <w:rFonts w:ascii="Helvetica Light" w:hAnsi="Helvetica Light"/>
          <w:sz w:val="18"/>
          <w:lang w:val="en-US"/>
        </w:rPr>
        <w:t>depository</w:t>
      </w:r>
      <w:proofErr w:type="gramEnd"/>
      <w:r>
        <w:rPr>
          <w:rFonts w:ascii="Helvetica Light" w:hAnsi="Helvetica Light"/>
          <w:sz w:val="18"/>
          <w:lang w:val="en-US"/>
        </w:rPr>
        <w:t xml:space="preserve"> receipt” or “DR” means an instrument representing an issuer’s securities, where the instrument confers rights in respect of such securities;</w:t>
      </w:r>
    </w:p>
    <w:p w:rsidR="00BB63E9" w:rsidRDefault="00BB63E9" w:rsidP="002D3A5A">
      <w:pPr>
        <w:ind w:left="720"/>
        <w:jc w:val="both"/>
        <w:rPr>
          <w:rFonts w:ascii="Helvetica Light" w:hAnsi="Helvetica Light"/>
          <w:sz w:val="18"/>
          <w:lang w:val="en-US"/>
        </w:rPr>
      </w:pPr>
    </w:p>
    <w:p w:rsidR="00495999" w:rsidRDefault="00495999" w:rsidP="002D3A5A">
      <w:pPr>
        <w:ind w:left="720"/>
        <w:jc w:val="both"/>
        <w:rPr>
          <w:rFonts w:ascii="Helvetica Light" w:hAnsi="Helvetica Light"/>
          <w:sz w:val="18"/>
          <w:lang w:val="en-US"/>
        </w:rPr>
      </w:pPr>
      <w:r>
        <w:rPr>
          <w:rFonts w:ascii="Helvetica Light" w:hAnsi="Helvetica Light"/>
          <w:sz w:val="18"/>
          <w:lang w:val="en-US"/>
        </w:rPr>
        <w:t xml:space="preserve">“entity” means a company registered pursuant to the Companies Act, </w:t>
      </w:r>
      <w:r w:rsidR="00077297">
        <w:rPr>
          <w:rFonts w:ascii="Helvetica Light" w:hAnsi="Helvetica Light"/>
          <w:sz w:val="18"/>
          <w:lang w:val="en-US"/>
        </w:rPr>
        <w:t xml:space="preserve">including </w:t>
      </w:r>
      <w:r>
        <w:rPr>
          <w:rFonts w:ascii="Helvetica Light" w:hAnsi="Helvetica Light"/>
          <w:sz w:val="18"/>
          <w:lang w:val="en-US"/>
        </w:rPr>
        <w:t xml:space="preserve">a public company registered as a bank pursuant to the Banks Act which the equity of such public company may or may not be listed on the JSE, a trust registered pursuant to the Trust Property Control Act or a company or trust which, in addition to its registration pursuant to the relevant act, is also registered under regulations enforced by the Financial Services Board. This may also include vehicles incorporated outside of the </w:t>
      </w:r>
      <w:r w:rsidR="00B346DD">
        <w:rPr>
          <w:rFonts w:ascii="Helvetica Light" w:hAnsi="Helvetica Light"/>
          <w:sz w:val="18"/>
          <w:lang w:val="en-US"/>
        </w:rPr>
        <w:t>R</w:t>
      </w:r>
      <w:r>
        <w:rPr>
          <w:rFonts w:ascii="Helvetica Light" w:hAnsi="Helvetica Light"/>
          <w:sz w:val="18"/>
          <w:lang w:val="en-US"/>
        </w:rPr>
        <w:t>epublic of South Africa and that have legislative or definitional requirements that are similar to that referred to above;</w:t>
      </w:r>
    </w:p>
    <w:p w:rsidR="00CA7D11" w:rsidRDefault="00CA7D11" w:rsidP="002D3A5A">
      <w:pPr>
        <w:ind w:left="720"/>
        <w:jc w:val="both"/>
        <w:rPr>
          <w:rFonts w:ascii="Helvetica Light" w:hAnsi="Helvetica Light"/>
          <w:sz w:val="18"/>
          <w:lang w:val="en-US"/>
        </w:rPr>
      </w:pPr>
    </w:p>
    <w:p w:rsidR="00495999" w:rsidRDefault="00495999" w:rsidP="002D3A5A">
      <w:pPr>
        <w:ind w:left="720"/>
        <w:jc w:val="both"/>
        <w:rPr>
          <w:rFonts w:ascii="Helvetica Light" w:hAnsi="Helvetica Light"/>
          <w:sz w:val="18"/>
          <w:lang w:val="en-US"/>
        </w:rPr>
      </w:pPr>
      <w:r>
        <w:rPr>
          <w:rFonts w:ascii="Helvetica Light" w:hAnsi="Helvetica Light"/>
          <w:sz w:val="18"/>
          <w:lang w:val="en-US"/>
        </w:rPr>
        <w:t xml:space="preserve">“exchange traded fund” or “ETF” </w:t>
      </w:r>
      <w:r w:rsidR="00731D01">
        <w:rPr>
          <w:rFonts w:ascii="Helvetica Light" w:hAnsi="Helvetica Light"/>
          <w:sz w:val="18"/>
          <w:lang w:val="en-US"/>
        </w:rPr>
        <w:t>means</w:t>
      </w:r>
      <w:r>
        <w:rPr>
          <w:rFonts w:ascii="Helvetica Light" w:hAnsi="Helvetica Light"/>
          <w:sz w:val="18"/>
          <w:lang w:val="en-US"/>
        </w:rPr>
        <w:t xml:space="preserve"> a fully funded (unleveraged) security listed on the JSE which tracks the performance of a specified security or other assets, which include, but are not limited to, indices, commodities, currencies or any other asset acceptable to the JSE</w:t>
      </w:r>
      <w:r w:rsidR="00042EDE">
        <w:rPr>
          <w:rFonts w:ascii="Helvetica Light" w:hAnsi="Helvetica Light"/>
          <w:sz w:val="18"/>
          <w:lang w:val="en-US"/>
        </w:rPr>
        <w:t>;</w:t>
      </w:r>
      <w:r>
        <w:rPr>
          <w:rFonts w:ascii="Helvetica Light" w:hAnsi="Helvetica Light"/>
          <w:sz w:val="18"/>
          <w:lang w:val="en-US"/>
        </w:rPr>
        <w:t xml:space="preserve"> </w:t>
      </w:r>
    </w:p>
    <w:p w:rsidR="00731D01" w:rsidRDefault="00731D01" w:rsidP="002D3A5A">
      <w:pPr>
        <w:ind w:left="720"/>
        <w:jc w:val="both"/>
        <w:rPr>
          <w:rFonts w:ascii="Helvetica Light" w:hAnsi="Helvetica Light"/>
          <w:sz w:val="18"/>
          <w:lang w:val="en-US"/>
        </w:rPr>
      </w:pPr>
    </w:p>
    <w:p w:rsidR="00495999" w:rsidRDefault="00495999" w:rsidP="002D3A5A">
      <w:pPr>
        <w:ind w:firstLine="720"/>
        <w:jc w:val="both"/>
        <w:rPr>
          <w:rFonts w:ascii="Helvetica Light" w:hAnsi="Helvetica Light"/>
          <w:sz w:val="18"/>
          <w:lang w:val="en-US"/>
        </w:rPr>
      </w:pPr>
      <w:r>
        <w:rPr>
          <w:rFonts w:ascii="Helvetica Light" w:hAnsi="Helvetica Light"/>
          <w:sz w:val="18"/>
          <w:lang w:val="en-US"/>
        </w:rPr>
        <w:t>“</w:t>
      </w:r>
      <w:proofErr w:type="gramStart"/>
      <w:r>
        <w:rPr>
          <w:rFonts w:ascii="Helvetica Light" w:hAnsi="Helvetica Light"/>
          <w:sz w:val="18"/>
          <w:lang w:val="en-US"/>
        </w:rPr>
        <w:t>exchange</w:t>
      </w:r>
      <w:proofErr w:type="gramEnd"/>
      <w:r>
        <w:rPr>
          <w:rFonts w:ascii="Helvetica Light" w:hAnsi="Helvetica Light"/>
          <w:sz w:val="18"/>
          <w:lang w:val="en-US"/>
        </w:rPr>
        <w:t xml:space="preserve"> control” </w:t>
      </w:r>
      <w:r w:rsidR="00CD0AC6">
        <w:rPr>
          <w:rFonts w:ascii="Helvetica Light" w:hAnsi="Helvetica Light"/>
          <w:sz w:val="18"/>
          <w:lang w:val="en-US"/>
        </w:rPr>
        <w:t xml:space="preserve">means </w:t>
      </w:r>
      <w:r>
        <w:rPr>
          <w:rFonts w:ascii="Helvetica Light" w:hAnsi="Helvetica Light"/>
          <w:sz w:val="18"/>
          <w:lang w:val="en-US"/>
        </w:rPr>
        <w:t>the Financial Surveillance Department of the South African Reserve Bank;</w:t>
      </w:r>
    </w:p>
    <w:p w:rsidR="00731D01" w:rsidRDefault="00731D01" w:rsidP="002D3A5A">
      <w:pPr>
        <w:ind w:firstLine="720"/>
        <w:jc w:val="both"/>
        <w:rPr>
          <w:rFonts w:ascii="Helvetica Light" w:hAnsi="Helvetica Light"/>
          <w:sz w:val="18"/>
          <w:lang w:val="en-US"/>
        </w:rPr>
      </w:pPr>
    </w:p>
    <w:p w:rsidR="00495999" w:rsidRDefault="00495999" w:rsidP="002D3A5A">
      <w:pPr>
        <w:ind w:left="720"/>
        <w:jc w:val="both"/>
        <w:rPr>
          <w:rFonts w:ascii="Helvetica Light" w:hAnsi="Helvetica Light"/>
          <w:sz w:val="18"/>
          <w:lang w:val="en-US"/>
        </w:rPr>
      </w:pPr>
      <w:r>
        <w:rPr>
          <w:rFonts w:ascii="Helvetica Light" w:hAnsi="Helvetica Light"/>
          <w:sz w:val="18"/>
          <w:lang w:val="en-US"/>
        </w:rPr>
        <w:t xml:space="preserve">“exchange traded note” or “ETN” </w:t>
      </w:r>
      <w:r w:rsidR="00CD0AC6">
        <w:rPr>
          <w:rFonts w:ascii="Helvetica Light" w:hAnsi="Helvetica Light"/>
          <w:sz w:val="18"/>
          <w:lang w:val="en-US"/>
        </w:rPr>
        <w:t xml:space="preserve">means </w:t>
      </w:r>
      <w:r>
        <w:rPr>
          <w:rFonts w:ascii="Helvetica Light" w:hAnsi="Helvetica Light"/>
          <w:sz w:val="18"/>
          <w:lang w:val="en-US"/>
        </w:rPr>
        <w:t xml:space="preserve">a listed, senior, non-bespoke, unsubordinated, </w:t>
      </w:r>
      <w:proofErr w:type="spellStart"/>
      <w:r>
        <w:rPr>
          <w:rFonts w:ascii="Helvetica Light" w:hAnsi="Helvetica Light"/>
          <w:sz w:val="18"/>
          <w:lang w:val="en-US"/>
        </w:rPr>
        <w:t>uncollateralised</w:t>
      </w:r>
      <w:proofErr w:type="spellEnd"/>
      <w:r>
        <w:rPr>
          <w:rFonts w:ascii="Helvetica Light" w:hAnsi="Helvetica Light"/>
          <w:sz w:val="18"/>
          <w:lang w:val="en-US"/>
        </w:rPr>
        <w:t xml:space="preserve"> debt instrument which represents a contractual obligation made by an issuer to pay the holder a return which is linked to the performance of underlying securities or benchmarks, such as the performance of one or more shares or bonds, an index, an exchange rate or a commodity and are backed by the creditworthiness of the issuer. An ETN is a long-term instrument and the </w:t>
      </w:r>
      <w:r w:rsidR="00CD0AC6">
        <w:rPr>
          <w:rFonts w:ascii="Helvetica Light" w:hAnsi="Helvetica Light"/>
          <w:sz w:val="18"/>
          <w:lang w:val="en-US"/>
        </w:rPr>
        <w:t>m</w:t>
      </w:r>
      <w:r>
        <w:rPr>
          <w:rFonts w:ascii="Helvetica Light" w:hAnsi="Helvetica Light"/>
          <w:sz w:val="18"/>
          <w:lang w:val="en-US"/>
        </w:rPr>
        <w:t xml:space="preserve">aturity </w:t>
      </w:r>
      <w:r w:rsidR="00CD0AC6">
        <w:rPr>
          <w:rFonts w:ascii="Helvetica Light" w:hAnsi="Helvetica Light"/>
          <w:sz w:val="18"/>
          <w:lang w:val="en-US"/>
        </w:rPr>
        <w:t>d</w:t>
      </w:r>
      <w:r>
        <w:rPr>
          <w:rFonts w:ascii="Helvetica Light" w:hAnsi="Helvetica Light"/>
          <w:sz w:val="18"/>
          <w:lang w:val="en-US"/>
        </w:rPr>
        <w:t xml:space="preserve">ate </w:t>
      </w:r>
      <w:r w:rsidR="00A91BD8">
        <w:rPr>
          <w:rFonts w:ascii="Helvetica Light" w:hAnsi="Helvetica Light"/>
          <w:sz w:val="18"/>
          <w:lang w:val="en-US"/>
        </w:rPr>
        <w:t>must</w:t>
      </w:r>
      <w:r>
        <w:rPr>
          <w:rFonts w:ascii="Helvetica Light" w:hAnsi="Helvetica Light"/>
          <w:sz w:val="18"/>
          <w:lang w:val="en-US"/>
        </w:rPr>
        <w:t xml:space="preserve"> be a minimum of 5 years after the date of issue</w:t>
      </w:r>
      <w:r w:rsidR="00042EDE">
        <w:rPr>
          <w:rFonts w:ascii="Helvetica Light" w:hAnsi="Helvetica Light"/>
          <w:sz w:val="18"/>
          <w:lang w:val="en-US"/>
        </w:rPr>
        <w:t>;</w:t>
      </w:r>
    </w:p>
    <w:p w:rsidR="00CD0AC6" w:rsidRDefault="00CD0AC6" w:rsidP="002D3A5A">
      <w:pPr>
        <w:ind w:left="720"/>
        <w:jc w:val="both"/>
        <w:rPr>
          <w:rFonts w:ascii="Helvetica Light" w:hAnsi="Helvetica Light"/>
          <w:sz w:val="18"/>
          <w:lang w:val="en-US"/>
        </w:rPr>
      </w:pPr>
    </w:p>
    <w:p w:rsidR="00495999" w:rsidRDefault="00495999" w:rsidP="002D3A5A">
      <w:pPr>
        <w:ind w:left="720"/>
        <w:jc w:val="both"/>
        <w:rPr>
          <w:rFonts w:ascii="Helvetica Light" w:hAnsi="Helvetica Light"/>
          <w:sz w:val="18"/>
          <w:lang w:val="en-US"/>
        </w:rPr>
      </w:pPr>
      <w:r>
        <w:rPr>
          <w:rFonts w:ascii="Helvetica Light" w:hAnsi="Helvetica Light"/>
          <w:sz w:val="18"/>
          <w:lang w:val="en-US"/>
        </w:rPr>
        <w:t>“</w:t>
      </w:r>
      <w:proofErr w:type="gramStart"/>
      <w:r>
        <w:rPr>
          <w:rFonts w:ascii="Helvetica Light" w:hAnsi="Helvetica Light"/>
          <w:sz w:val="18"/>
          <w:lang w:val="en-US"/>
        </w:rPr>
        <w:t>exercise</w:t>
      </w:r>
      <w:proofErr w:type="gramEnd"/>
      <w:r>
        <w:rPr>
          <w:rFonts w:ascii="Helvetica Light" w:hAnsi="Helvetica Light"/>
          <w:sz w:val="18"/>
          <w:lang w:val="en-US"/>
        </w:rPr>
        <w:t xml:space="preserve"> price” or “strike price” means the price payable by the warrant holder in respect of each warrant on exercise of the warrant;</w:t>
      </w:r>
    </w:p>
    <w:p w:rsidR="00090FD2" w:rsidRDefault="00090FD2" w:rsidP="002D3A5A">
      <w:pPr>
        <w:ind w:left="720"/>
        <w:jc w:val="both"/>
        <w:rPr>
          <w:rFonts w:ascii="Helvetica Light" w:hAnsi="Helvetica Light"/>
          <w:sz w:val="18"/>
          <w:lang w:val="en-US"/>
        </w:rPr>
      </w:pPr>
    </w:p>
    <w:p w:rsidR="00495999" w:rsidRDefault="00495999" w:rsidP="002D3A5A">
      <w:pPr>
        <w:ind w:firstLine="720"/>
        <w:jc w:val="both"/>
        <w:rPr>
          <w:rFonts w:ascii="Helvetica Light" w:hAnsi="Helvetica Light"/>
          <w:sz w:val="18"/>
          <w:lang w:val="en-US"/>
        </w:rPr>
      </w:pPr>
      <w:r>
        <w:rPr>
          <w:rFonts w:ascii="Helvetica Light" w:hAnsi="Helvetica Light"/>
          <w:sz w:val="18"/>
          <w:lang w:val="en-US"/>
        </w:rPr>
        <w:t>“</w:t>
      </w:r>
      <w:proofErr w:type="gramStart"/>
      <w:r>
        <w:rPr>
          <w:rFonts w:ascii="Helvetica Light" w:hAnsi="Helvetica Light"/>
          <w:sz w:val="18"/>
          <w:lang w:val="en-US"/>
        </w:rPr>
        <w:t>expiry</w:t>
      </w:r>
      <w:proofErr w:type="gramEnd"/>
      <w:r>
        <w:rPr>
          <w:rFonts w:ascii="Helvetica Light" w:hAnsi="Helvetica Light"/>
          <w:sz w:val="18"/>
          <w:lang w:val="en-US"/>
        </w:rPr>
        <w:t xml:space="preserve"> date” means the last day on which a warrant or specialist security may be exercised;</w:t>
      </w:r>
    </w:p>
    <w:p w:rsidR="00592165" w:rsidRDefault="00592165" w:rsidP="002D3A5A">
      <w:pPr>
        <w:ind w:firstLine="720"/>
        <w:jc w:val="both"/>
        <w:rPr>
          <w:rFonts w:ascii="Helvetica Light" w:hAnsi="Helvetica Light"/>
          <w:sz w:val="18"/>
          <w:lang w:val="en-US"/>
        </w:rPr>
      </w:pPr>
    </w:p>
    <w:p w:rsidR="00A06C31" w:rsidRDefault="00495999" w:rsidP="002D3A5A">
      <w:pPr>
        <w:ind w:left="720"/>
        <w:jc w:val="both"/>
        <w:rPr>
          <w:rFonts w:ascii="Helvetica Light" w:hAnsi="Helvetica Light"/>
          <w:sz w:val="18"/>
          <w:lang w:val="en-US"/>
        </w:rPr>
      </w:pPr>
      <w:r>
        <w:rPr>
          <w:rFonts w:ascii="Helvetica Light" w:hAnsi="Helvetica Light"/>
          <w:sz w:val="18"/>
          <w:lang w:val="en-US"/>
        </w:rPr>
        <w:t>“extraordinary resolution” a resolution passed at a meeting duly convened of the holders of securities,</w:t>
      </w:r>
      <w:r w:rsidR="00671902">
        <w:rPr>
          <w:rFonts w:ascii="Helvetica Light" w:hAnsi="Helvetica Light"/>
          <w:sz w:val="18"/>
          <w:lang w:val="en-US"/>
        </w:rPr>
        <w:t xml:space="preserve"> or in writing,</w:t>
      </w:r>
      <w:r>
        <w:rPr>
          <w:rFonts w:ascii="Helvetica Light" w:hAnsi="Helvetica Light"/>
          <w:sz w:val="18"/>
          <w:lang w:val="en-US"/>
        </w:rPr>
        <w:t xml:space="preserve"> by a majority consisting of not less than 66.67% (sixty-six point sixty-seven percent) of the holders of such securities</w:t>
      </w:r>
      <w:r w:rsidR="00937AB3">
        <w:rPr>
          <w:rFonts w:ascii="Helvetica Light" w:hAnsi="Helvetica Light"/>
          <w:sz w:val="18"/>
          <w:lang w:val="en-US"/>
        </w:rPr>
        <w:t xml:space="preserve"> present in person or by proxy</w:t>
      </w:r>
      <w:r>
        <w:rPr>
          <w:rFonts w:ascii="Helvetica Light" w:hAnsi="Helvetica Light"/>
          <w:sz w:val="18"/>
          <w:lang w:val="en-US"/>
        </w:rPr>
        <w:t xml:space="preserve"> entitled to vote or if a poll be duly demanded then by a majority consisting of not less than 66.67% (sixty six point sixty seven percent) of the votes given on such poll</w:t>
      </w:r>
      <w:r w:rsidR="00042EDE">
        <w:rPr>
          <w:rFonts w:ascii="Helvetica Light" w:hAnsi="Helvetica Light"/>
          <w:sz w:val="18"/>
          <w:lang w:val="en-US"/>
        </w:rPr>
        <w:t>;</w:t>
      </w:r>
    </w:p>
    <w:p w:rsidR="00A06C31" w:rsidRDefault="00495999" w:rsidP="002D3A5A">
      <w:pPr>
        <w:ind w:left="720"/>
        <w:jc w:val="both"/>
        <w:rPr>
          <w:rFonts w:ascii="Helvetica Light" w:hAnsi="Helvetica Light"/>
          <w:sz w:val="18"/>
          <w:lang w:val="en-US"/>
        </w:rPr>
      </w:pPr>
      <w:r>
        <w:rPr>
          <w:rFonts w:ascii="Helvetica Light" w:hAnsi="Helvetica Light"/>
          <w:sz w:val="18"/>
          <w:lang w:val="en-US"/>
        </w:rPr>
        <w:br/>
      </w:r>
    </w:p>
    <w:p w:rsidR="00E30FA5" w:rsidRDefault="00E30FA5" w:rsidP="002D3A5A">
      <w:pPr>
        <w:ind w:left="720"/>
        <w:jc w:val="both"/>
        <w:rPr>
          <w:rFonts w:ascii="Helvetica Light" w:hAnsi="Helvetica Light"/>
          <w:sz w:val="18"/>
          <w:lang w:val="en-US"/>
        </w:rPr>
      </w:pPr>
    </w:p>
    <w:p w:rsidR="00495999" w:rsidRDefault="00495999" w:rsidP="002D3A5A">
      <w:pPr>
        <w:ind w:left="720"/>
        <w:jc w:val="both"/>
        <w:rPr>
          <w:rFonts w:ascii="Helvetica Light" w:hAnsi="Helvetica Light"/>
          <w:sz w:val="18"/>
          <w:lang w:val="en-US"/>
        </w:rPr>
      </w:pPr>
      <w:r>
        <w:rPr>
          <w:rFonts w:ascii="Helvetica Light" w:hAnsi="Helvetica Light"/>
          <w:sz w:val="18"/>
          <w:lang w:val="en-US"/>
        </w:rPr>
        <w:t>“fully covered”</w:t>
      </w:r>
      <w:r w:rsidR="00194ABC">
        <w:rPr>
          <w:rFonts w:ascii="Helvetica Light" w:hAnsi="Helvetica Light"/>
          <w:sz w:val="18"/>
          <w:lang w:val="en-US"/>
        </w:rPr>
        <w:t xml:space="preserve"> means</w:t>
      </w:r>
      <w:r>
        <w:rPr>
          <w:rFonts w:ascii="Helvetica Light" w:hAnsi="Helvetica Light"/>
          <w:sz w:val="18"/>
          <w:lang w:val="en-US"/>
        </w:rPr>
        <w:t xml:space="preserve"> in relation to DRs</w:t>
      </w:r>
      <w:r w:rsidR="00194ABC">
        <w:rPr>
          <w:rFonts w:ascii="Helvetica Light" w:hAnsi="Helvetica Light"/>
          <w:sz w:val="18"/>
          <w:lang w:val="en-US"/>
        </w:rPr>
        <w:t>,</w:t>
      </w:r>
      <w:r>
        <w:rPr>
          <w:rFonts w:ascii="Helvetica Light" w:hAnsi="Helvetica Light"/>
          <w:sz w:val="18"/>
          <w:lang w:val="en-US"/>
        </w:rPr>
        <w:t xml:space="preserve"> that the DRs must at all times represent the issuer's underlying securities held by the deposit</w:t>
      </w:r>
      <w:r w:rsidR="0041262B">
        <w:rPr>
          <w:rFonts w:ascii="Helvetica Light" w:hAnsi="Helvetica Light"/>
          <w:sz w:val="18"/>
          <w:lang w:val="en-US"/>
        </w:rPr>
        <w:t>o</w:t>
      </w:r>
      <w:r>
        <w:rPr>
          <w:rFonts w:ascii="Helvetica Light" w:hAnsi="Helvetica Light"/>
          <w:sz w:val="18"/>
          <w:lang w:val="en-US"/>
        </w:rPr>
        <w:t>ry or its custodian, or any collateral held in terms of any pre-release arrangement</w:t>
      </w:r>
      <w:r w:rsidR="00042EDE">
        <w:rPr>
          <w:rFonts w:ascii="Helvetica Light" w:hAnsi="Helvetica Light"/>
          <w:sz w:val="18"/>
          <w:lang w:val="en-US"/>
        </w:rPr>
        <w:t>;</w:t>
      </w:r>
    </w:p>
    <w:p w:rsidR="00194ABC" w:rsidRDefault="00194ABC" w:rsidP="002D3A5A">
      <w:pPr>
        <w:ind w:left="720"/>
        <w:jc w:val="both"/>
        <w:rPr>
          <w:rFonts w:ascii="Helvetica Light" w:hAnsi="Helvetica Light"/>
          <w:sz w:val="18"/>
          <w:lang w:val="en-US"/>
        </w:rPr>
      </w:pPr>
    </w:p>
    <w:p w:rsidR="00495999" w:rsidRDefault="00495999" w:rsidP="002D3A5A">
      <w:pPr>
        <w:ind w:left="720"/>
        <w:jc w:val="both"/>
        <w:rPr>
          <w:rFonts w:ascii="Helvetica Light" w:hAnsi="Helvetica Light"/>
          <w:sz w:val="18"/>
          <w:lang w:val="en-US"/>
        </w:rPr>
      </w:pPr>
      <w:r>
        <w:rPr>
          <w:rFonts w:ascii="Helvetica Light" w:hAnsi="Helvetica Light"/>
          <w:sz w:val="18"/>
          <w:lang w:val="en-US"/>
        </w:rPr>
        <w:t xml:space="preserve">“guarantor” means a third party that complies with the requirements set out in this section, and that provides a guarantee in </w:t>
      </w:r>
      <w:proofErr w:type="spellStart"/>
      <w:r>
        <w:rPr>
          <w:rFonts w:ascii="Helvetica Light" w:hAnsi="Helvetica Light"/>
          <w:sz w:val="18"/>
          <w:lang w:val="en-US"/>
        </w:rPr>
        <w:t>favour</w:t>
      </w:r>
      <w:proofErr w:type="spellEnd"/>
      <w:r>
        <w:rPr>
          <w:rFonts w:ascii="Helvetica Light" w:hAnsi="Helvetica Light"/>
          <w:sz w:val="18"/>
          <w:lang w:val="en-US"/>
        </w:rPr>
        <w:t xml:space="preserve"> of the investors that the guarantor will </w:t>
      </w:r>
      <w:proofErr w:type="spellStart"/>
      <w:r>
        <w:rPr>
          <w:rFonts w:ascii="Helvetica Light" w:hAnsi="Helvetica Light"/>
          <w:sz w:val="18"/>
          <w:lang w:val="en-US"/>
        </w:rPr>
        <w:t>honour</w:t>
      </w:r>
      <w:proofErr w:type="spellEnd"/>
      <w:r>
        <w:rPr>
          <w:rFonts w:ascii="Helvetica Light" w:hAnsi="Helvetica Light"/>
          <w:sz w:val="18"/>
          <w:lang w:val="en-US"/>
        </w:rPr>
        <w:t xml:space="preserve"> the obligations of the issuer in the event that the</w:t>
      </w:r>
      <w:r w:rsidR="00194ABC">
        <w:rPr>
          <w:rFonts w:ascii="Helvetica Light" w:hAnsi="Helvetica Light"/>
          <w:sz w:val="18"/>
          <w:lang w:val="en-US"/>
        </w:rPr>
        <w:t xml:space="preserve"> </w:t>
      </w:r>
      <w:r>
        <w:rPr>
          <w:rFonts w:ascii="Helvetica Light" w:hAnsi="Helvetica Light"/>
          <w:sz w:val="18"/>
          <w:lang w:val="en-US"/>
        </w:rPr>
        <w:t xml:space="preserve"> issuer fails to </w:t>
      </w:r>
      <w:r w:rsidR="00194ABC">
        <w:rPr>
          <w:rFonts w:ascii="Helvetica Light" w:hAnsi="Helvetica Light"/>
          <w:sz w:val="18"/>
          <w:lang w:val="en-US"/>
        </w:rPr>
        <w:t>fulfill</w:t>
      </w:r>
      <w:r>
        <w:rPr>
          <w:rFonts w:ascii="Helvetica Light" w:hAnsi="Helvetica Light"/>
          <w:sz w:val="18"/>
          <w:lang w:val="en-US"/>
        </w:rPr>
        <w:t xml:space="preserve"> its obligations in accordance with the terms of the issue of the securities and/or warrants;</w:t>
      </w:r>
    </w:p>
    <w:p w:rsidR="00495999" w:rsidRDefault="00495999" w:rsidP="002D3A5A">
      <w:pPr>
        <w:spacing w:line="276" w:lineRule="auto"/>
        <w:ind w:left="720" w:firstLine="45"/>
        <w:jc w:val="both"/>
        <w:rPr>
          <w:rFonts w:ascii="Helvetica Light" w:hAnsi="Helvetica Light"/>
          <w:sz w:val="18"/>
          <w:lang w:val="en-US"/>
        </w:rPr>
      </w:pPr>
      <w:r>
        <w:rPr>
          <w:rFonts w:ascii="Helvetica Light" w:hAnsi="Helvetica Light"/>
          <w:sz w:val="18"/>
          <w:lang w:val="en-US"/>
        </w:rPr>
        <w:t>“</w:t>
      </w:r>
      <w:proofErr w:type="gramStart"/>
      <w:r w:rsidR="004D2EE9">
        <w:rPr>
          <w:rFonts w:ascii="Helvetica Light" w:hAnsi="Helvetica Light"/>
          <w:sz w:val="18"/>
          <w:lang w:val="en-US"/>
        </w:rPr>
        <w:t>i</w:t>
      </w:r>
      <w:r>
        <w:rPr>
          <w:rFonts w:ascii="Helvetica Light" w:hAnsi="Helvetica Light"/>
          <w:sz w:val="18"/>
          <w:lang w:val="en-US"/>
        </w:rPr>
        <w:t>ndex</w:t>
      </w:r>
      <w:proofErr w:type="gramEnd"/>
      <w:r>
        <w:rPr>
          <w:rFonts w:ascii="Helvetica Light" w:hAnsi="Helvetica Light"/>
          <w:sz w:val="18"/>
          <w:lang w:val="en-US"/>
        </w:rPr>
        <w:t>” means, a statistical indicator providing a representation of the value of the securities or assets which constitute such index;</w:t>
      </w:r>
    </w:p>
    <w:p w:rsidR="005241DE" w:rsidRDefault="005241DE" w:rsidP="002D3A5A">
      <w:pPr>
        <w:spacing w:line="276" w:lineRule="auto"/>
        <w:ind w:left="720" w:firstLine="45"/>
        <w:jc w:val="both"/>
        <w:rPr>
          <w:rFonts w:ascii="Helvetica Light" w:hAnsi="Helvetica Light"/>
          <w:sz w:val="18"/>
          <w:lang w:val="en-US"/>
        </w:rPr>
      </w:pPr>
    </w:p>
    <w:p w:rsidR="00495999" w:rsidRDefault="00495999" w:rsidP="002D3A5A">
      <w:pPr>
        <w:ind w:firstLine="720"/>
        <w:jc w:val="both"/>
        <w:rPr>
          <w:rFonts w:ascii="Helvetica Light" w:hAnsi="Helvetica Light"/>
          <w:sz w:val="18"/>
          <w:lang w:val="en-US"/>
        </w:rPr>
      </w:pPr>
      <w:r>
        <w:rPr>
          <w:rFonts w:ascii="Helvetica Light" w:hAnsi="Helvetica Light"/>
          <w:sz w:val="18"/>
          <w:lang w:val="en-US"/>
        </w:rPr>
        <w:t>“</w:t>
      </w:r>
      <w:proofErr w:type="gramStart"/>
      <w:r>
        <w:rPr>
          <w:rFonts w:ascii="Helvetica Light" w:hAnsi="Helvetica Light"/>
          <w:sz w:val="18"/>
          <w:lang w:val="en-US"/>
        </w:rPr>
        <w:t>index</w:t>
      </w:r>
      <w:proofErr w:type="gramEnd"/>
      <w:r>
        <w:rPr>
          <w:rFonts w:ascii="Helvetica Light" w:hAnsi="Helvetica Light"/>
          <w:sz w:val="18"/>
          <w:lang w:val="en-US"/>
        </w:rPr>
        <w:t xml:space="preserve"> calculator” means the party responsible for calculating and administering a given index;</w:t>
      </w:r>
    </w:p>
    <w:p w:rsidR="005241DE" w:rsidRDefault="005241DE" w:rsidP="002D3A5A">
      <w:pPr>
        <w:ind w:firstLine="720"/>
        <w:jc w:val="both"/>
        <w:rPr>
          <w:rFonts w:ascii="Helvetica Light" w:hAnsi="Helvetica Light"/>
          <w:sz w:val="18"/>
          <w:lang w:val="en-US"/>
        </w:rPr>
      </w:pPr>
    </w:p>
    <w:p w:rsidR="00495999" w:rsidRDefault="00495999" w:rsidP="002D3A5A">
      <w:pPr>
        <w:ind w:firstLine="720"/>
        <w:jc w:val="both"/>
        <w:rPr>
          <w:rFonts w:ascii="Helvetica Light" w:hAnsi="Helvetica Light"/>
          <w:sz w:val="18"/>
          <w:lang w:val="en-US"/>
        </w:rPr>
      </w:pPr>
      <w:r>
        <w:rPr>
          <w:rFonts w:ascii="Helvetica Light" w:hAnsi="Helvetica Light"/>
          <w:sz w:val="18"/>
          <w:lang w:val="en-US"/>
        </w:rPr>
        <w:t>“</w:t>
      </w:r>
      <w:proofErr w:type="gramStart"/>
      <w:r>
        <w:rPr>
          <w:rFonts w:ascii="Helvetica Light" w:hAnsi="Helvetica Light"/>
          <w:sz w:val="18"/>
          <w:lang w:val="en-US"/>
        </w:rPr>
        <w:t>index</w:t>
      </w:r>
      <w:proofErr w:type="gramEnd"/>
      <w:r>
        <w:rPr>
          <w:rFonts w:ascii="Helvetica Light" w:hAnsi="Helvetica Light"/>
          <w:sz w:val="18"/>
          <w:lang w:val="en-US"/>
        </w:rPr>
        <w:t xml:space="preserve"> sponsor” means the party responsible for creating an index</w:t>
      </w:r>
      <w:r w:rsidR="00042EDE">
        <w:rPr>
          <w:rFonts w:ascii="Helvetica Light" w:hAnsi="Helvetica Light"/>
          <w:sz w:val="18"/>
          <w:lang w:val="en-US"/>
        </w:rPr>
        <w:t>;</w:t>
      </w:r>
    </w:p>
    <w:p w:rsidR="005241DE" w:rsidRDefault="005241DE" w:rsidP="002D3A5A">
      <w:pPr>
        <w:ind w:firstLine="720"/>
        <w:jc w:val="both"/>
        <w:rPr>
          <w:rFonts w:ascii="Helvetica Light" w:hAnsi="Helvetica Light"/>
          <w:sz w:val="18"/>
          <w:lang w:val="en-US"/>
        </w:rPr>
      </w:pPr>
    </w:p>
    <w:p w:rsidR="00495999" w:rsidRDefault="00495999" w:rsidP="002D3A5A">
      <w:pPr>
        <w:ind w:left="720"/>
        <w:jc w:val="both"/>
        <w:rPr>
          <w:rFonts w:ascii="Helvetica Light" w:hAnsi="Helvetica Light"/>
          <w:sz w:val="18"/>
          <w:lang w:val="en-US"/>
        </w:rPr>
      </w:pPr>
      <w:r>
        <w:rPr>
          <w:rFonts w:ascii="Helvetica Light" w:hAnsi="Helvetica Light"/>
          <w:sz w:val="18"/>
          <w:lang w:val="en-US"/>
        </w:rPr>
        <w:t>“</w:t>
      </w:r>
      <w:proofErr w:type="gramStart"/>
      <w:r>
        <w:rPr>
          <w:rFonts w:ascii="Helvetica Light" w:hAnsi="Helvetica Light"/>
          <w:sz w:val="18"/>
          <w:lang w:val="en-US"/>
        </w:rPr>
        <w:t>investor</w:t>
      </w:r>
      <w:proofErr w:type="gramEnd"/>
      <w:r>
        <w:rPr>
          <w:rFonts w:ascii="Helvetica Light" w:hAnsi="Helvetica Light"/>
          <w:sz w:val="18"/>
          <w:lang w:val="en-US"/>
        </w:rPr>
        <w:t xml:space="preserve">” </w:t>
      </w:r>
      <w:r w:rsidR="00464968">
        <w:rPr>
          <w:rFonts w:ascii="Helvetica Light" w:hAnsi="Helvetica Light"/>
          <w:sz w:val="18"/>
          <w:lang w:val="en-US"/>
        </w:rPr>
        <w:t xml:space="preserve">means </w:t>
      </w:r>
      <w:r>
        <w:rPr>
          <w:rFonts w:ascii="Helvetica Light" w:hAnsi="Helvetica Light"/>
          <w:sz w:val="18"/>
          <w:lang w:val="en-US"/>
        </w:rPr>
        <w:t>a person who has subscribed for, or who may potentially subscribe for securities, as well as a holder of securities;</w:t>
      </w:r>
    </w:p>
    <w:p w:rsidR="005241DE" w:rsidRDefault="005241DE" w:rsidP="002D3A5A">
      <w:pPr>
        <w:ind w:left="720"/>
        <w:jc w:val="both"/>
        <w:rPr>
          <w:rFonts w:ascii="Helvetica Light" w:hAnsi="Helvetica Light"/>
          <w:sz w:val="18"/>
          <w:lang w:val="en-US"/>
        </w:rPr>
      </w:pPr>
    </w:p>
    <w:p w:rsidR="004C184D" w:rsidRDefault="00495999" w:rsidP="002D3A5A">
      <w:pPr>
        <w:ind w:firstLine="720"/>
        <w:jc w:val="both"/>
        <w:rPr>
          <w:rFonts w:ascii="Helvetica Light" w:hAnsi="Helvetica Light"/>
          <w:sz w:val="18"/>
          <w:lang w:val="en-US"/>
        </w:rPr>
      </w:pPr>
      <w:r>
        <w:rPr>
          <w:rFonts w:ascii="Helvetica Light" w:hAnsi="Helvetica Light"/>
          <w:sz w:val="18"/>
          <w:lang w:val="en-US"/>
        </w:rPr>
        <w:t>“</w:t>
      </w:r>
      <w:proofErr w:type="gramStart"/>
      <w:r>
        <w:rPr>
          <w:rFonts w:ascii="Helvetica Light" w:hAnsi="Helvetica Light"/>
          <w:sz w:val="18"/>
          <w:lang w:val="en-US"/>
        </w:rPr>
        <w:t>issuer</w:t>
      </w:r>
      <w:proofErr w:type="gramEnd"/>
      <w:r>
        <w:rPr>
          <w:rFonts w:ascii="Helvetica Light" w:hAnsi="Helvetica Light"/>
          <w:sz w:val="18"/>
          <w:lang w:val="en-US"/>
        </w:rPr>
        <w:t>”</w:t>
      </w:r>
      <w:r w:rsidR="004C184D">
        <w:rPr>
          <w:rFonts w:ascii="Helvetica Light" w:hAnsi="Helvetica Light"/>
          <w:sz w:val="18"/>
          <w:lang w:val="en-US"/>
        </w:rPr>
        <w:t xml:space="preserve"> </w:t>
      </w:r>
      <w:r w:rsidR="00464968">
        <w:rPr>
          <w:rFonts w:ascii="Helvetica Light" w:hAnsi="Helvetica Light"/>
          <w:sz w:val="18"/>
          <w:lang w:val="en-US"/>
        </w:rPr>
        <w:t xml:space="preserve">means </w:t>
      </w:r>
      <w:r w:rsidR="004C184D">
        <w:rPr>
          <w:rFonts w:ascii="Helvetica Light" w:hAnsi="Helvetica Light"/>
          <w:sz w:val="18"/>
          <w:lang w:val="en-US"/>
        </w:rPr>
        <w:t>in relation to</w:t>
      </w:r>
      <w:r w:rsidR="00464968">
        <w:rPr>
          <w:rFonts w:ascii="Helvetica Light" w:hAnsi="Helvetica Light"/>
          <w:sz w:val="18"/>
          <w:lang w:val="en-US"/>
        </w:rPr>
        <w:t>-</w:t>
      </w:r>
    </w:p>
    <w:p w:rsidR="00496673" w:rsidRDefault="00464968" w:rsidP="00BD085B">
      <w:pPr>
        <w:ind w:left="1440" w:hanging="720"/>
        <w:jc w:val="both"/>
        <w:rPr>
          <w:rFonts w:ascii="Helvetica Light" w:hAnsi="Helvetica Light"/>
          <w:sz w:val="18"/>
          <w:lang w:val="en-US"/>
        </w:rPr>
      </w:pPr>
      <w:r>
        <w:rPr>
          <w:rFonts w:ascii="Helvetica Light" w:hAnsi="Helvetica Light"/>
          <w:sz w:val="18"/>
          <w:lang w:val="en-US"/>
        </w:rPr>
        <w:lastRenderedPageBreak/>
        <w:t>(1)</w:t>
      </w:r>
      <w:r>
        <w:rPr>
          <w:rFonts w:ascii="Helvetica Light" w:hAnsi="Helvetica Light"/>
          <w:sz w:val="18"/>
          <w:lang w:val="en-US"/>
        </w:rPr>
        <w:tab/>
      </w:r>
      <w:proofErr w:type="gramStart"/>
      <w:r w:rsidR="00495999">
        <w:rPr>
          <w:rFonts w:ascii="Helvetica Light" w:hAnsi="Helvetica Light"/>
          <w:sz w:val="18"/>
          <w:lang w:val="en-US"/>
        </w:rPr>
        <w:t>specialist</w:t>
      </w:r>
      <w:proofErr w:type="gramEnd"/>
      <w:r w:rsidR="00495999">
        <w:rPr>
          <w:rFonts w:ascii="Helvetica Light" w:hAnsi="Helvetica Light"/>
          <w:sz w:val="18"/>
          <w:lang w:val="en-US"/>
        </w:rPr>
        <w:t xml:space="preserve"> securities, </w:t>
      </w:r>
      <w:r w:rsidR="00477C22">
        <w:rPr>
          <w:rFonts w:ascii="Helvetica Light" w:hAnsi="Helvetica Light"/>
          <w:sz w:val="18"/>
          <w:lang w:val="en-US"/>
        </w:rPr>
        <w:t xml:space="preserve">means a bank </w:t>
      </w:r>
      <w:r w:rsidR="00495999">
        <w:rPr>
          <w:rFonts w:ascii="Helvetica Light" w:hAnsi="Helvetica Light"/>
          <w:sz w:val="18"/>
          <w:lang w:val="en-US"/>
        </w:rPr>
        <w:t>of which proceeds collected from investors are not for purposes of the working capital of the issuer;</w:t>
      </w:r>
    </w:p>
    <w:p w:rsidR="00496673" w:rsidRDefault="00464968" w:rsidP="00BD085B">
      <w:pPr>
        <w:ind w:left="1440" w:hanging="720"/>
        <w:jc w:val="both"/>
        <w:rPr>
          <w:rFonts w:ascii="Helvetica Light" w:hAnsi="Helvetica Light"/>
          <w:sz w:val="18"/>
          <w:lang w:val="en-US"/>
        </w:rPr>
      </w:pPr>
      <w:r>
        <w:rPr>
          <w:rFonts w:ascii="Helvetica Light" w:hAnsi="Helvetica Light"/>
          <w:sz w:val="18"/>
          <w:lang w:val="en-US"/>
        </w:rPr>
        <w:t xml:space="preserve">(2) </w:t>
      </w:r>
      <w:r>
        <w:rPr>
          <w:rFonts w:ascii="Helvetica Light" w:hAnsi="Helvetica Light"/>
          <w:sz w:val="18"/>
          <w:lang w:val="en-US"/>
        </w:rPr>
        <w:tab/>
      </w:r>
      <w:proofErr w:type="gramStart"/>
      <w:r w:rsidR="00334B86">
        <w:rPr>
          <w:rFonts w:ascii="Helvetica Light" w:hAnsi="Helvetica Light"/>
          <w:sz w:val="18"/>
          <w:lang w:val="en-US"/>
        </w:rPr>
        <w:t>sponsored</w:t>
      </w:r>
      <w:proofErr w:type="gramEnd"/>
      <w:r w:rsidR="00334B86">
        <w:rPr>
          <w:rFonts w:ascii="Helvetica Light" w:hAnsi="Helvetica Light"/>
          <w:sz w:val="18"/>
          <w:lang w:val="en-US"/>
        </w:rPr>
        <w:t xml:space="preserve"> </w:t>
      </w:r>
      <w:r w:rsidR="00495999">
        <w:rPr>
          <w:rFonts w:ascii="Helvetica Light" w:hAnsi="Helvetica Light"/>
          <w:sz w:val="18"/>
          <w:lang w:val="en-US"/>
        </w:rPr>
        <w:t>DRs, means a company that has been admitted to listing, or which is the subject of an application for admission to listing, on an exchange as contemplated in paragraph 18.3(b);</w:t>
      </w:r>
    </w:p>
    <w:p w:rsidR="00334B86" w:rsidRDefault="00A74F35" w:rsidP="004C184D">
      <w:pPr>
        <w:ind w:left="720"/>
        <w:jc w:val="both"/>
        <w:rPr>
          <w:rFonts w:ascii="Helvetica Light" w:hAnsi="Helvetica Light"/>
          <w:sz w:val="18"/>
          <w:lang w:val="en-US"/>
        </w:rPr>
      </w:pPr>
      <w:r>
        <w:rPr>
          <w:rFonts w:ascii="Helvetica Light" w:hAnsi="Helvetica Light"/>
          <w:sz w:val="18"/>
          <w:lang w:val="en-US"/>
        </w:rPr>
        <w:t>(3)</w:t>
      </w:r>
      <w:r>
        <w:rPr>
          <w:rFonts w:ascii="Helvetica Light" w:hAnsi="Helvetica Light"/>
          <w:sz w:val="18"/>
          <w:lang w:val="en-US"/>
        </w:rPr>
        <w:tab/>
      </w:r>
      <w:proofErr w:type="gramStart"/>
      <w:r w:rsidR="00334B86" w:rsidRPr="00D62753">
        <w:rPr>
          <w:rFonts w:ascii="Helvetica Light" w:hAnsi="Helvetica Light"/>
          <w:sz w:val="18"/>
          <w:lang w:val="en-US"/>
        </w:rPr>
        <w:t>unsponsored</w:t>
      </w:r>
      <w:proofErr w:type="gramEnd"/>
      <w:r w:rsidR="0033075F" w:rsidRPr="00D62753">
        <w:rPr>
          <w:rFonts w:ascii="Helvetica Light" w:hAnsi="Helvetica Light"/>
          <w:sz w:val="18"/>
          <w:lang w:val="en-US"/>
        </w:rPr>
        <w:t xml:space="preserve"> DRs</w:t>
      </w:r>
      <w:r w:rsidR="0033075F">
        <w:rPr>
          <w:rFonts w:ascii="Helvetica Light" w:hAnsi="Helvetica Light"/>
          <w:sz w:val="18"/>
          <w:lang w:val="en-US"/>
        </w:rPr>
        <w:t xml:space="preserve"> (refer to definition of “depository”)</w:t>
      </w:r>
      <w:r w:rsidR="00042EDE">
        <w:rPr>
          <w:rFonts w:ascii="Helvetica Light" w:hAnsi="Helvetica Light"/>
          <w:sz w:val="18"/>
          <w:lang w:val="en-US"/>
        </w:rPr>
        <w:t>;</w:t>
      </w:r>
    </w:p>
    <w:p w:rsidR="00495999" w:rsidRDefault="00A74F35" w:rsidP="004C184D">
      <w:pPr>
        <w:ind w:firstLine="720"/>
        <w:jc w:val="both"/>
        <w:rPr>
          <w:rFonts w:ascii="Helvetica Light" w:hAnsi="Helvetica Light"/>
          <w:sz w:val="18"/>
          <w:lang w:val="en-US"/>
        </w:rPr>
      </w:pPr>
      <w:r>
        <w:rPr>
          <w:rFonts w:ascii="Helvetica Light" w:hAnsi="Helvetica Light"/>
          <w:sz w:val="18"/>
          <w:lang w:val="en-US"/>
        </w:rPr>
        <w:t>(4)</w:t>
      </w:r>
      <w:r>
        <w:rPr>
          <w:rFonts w:ascii="Helvetica Light" w:hAnsi="Helvetica Light"/>
          <w:sz w:val="18"/>
          <w:lang w:val="en-US"/>
        </w:rPr>
        <w:tab/>
      </w:r>
      <w:proofErr w:type="gramStart"/>
      <w:r w:rsidR="00495999">
        <w:rPr>
          <w:rFonts w:ascii="Helvetica Light" w:hAnsi="Helvetica Light"/>
          <w:sz w:val="18"/>
          <w:lang w:val="en-US"/>
        </w:rPr>
        <w:t>asset</w:t>
      </w:r>
      <w:proofErr w:type="gramEnd"/>
      <w:r w:rsidR="00495999">
        <w:rPr>
          <w:rFonts w:ascii="Helvetica Light" w:hAnsi="Helvetica Light"/>
          <w:sz w:val="18"/>
          <w:lang w:val="en-US"/>
        </w:rPr>
        <w:t xml:space="preserve"> backed securities, means an entity that issues asset backed securities;</w:t>
      </w:r>
    </w:p>
    <w:p w:rsidR="008C5AB3" w:rsidRDefault="008C5AB3" w:rsidP="004C184D">
      <w:pPr>
        <w:ind w:firstLine="720"/>
        <w:jc w:val="both"/>
        <w:rPr>
          <w:rFonts w:ascii="Helvetica Light" w:hAnsi="Helvetica Light"/>
          <w:sz w:val="18"/>
          <w:lang w:val="en-US"/>
        </w:rPr>
      </w:pPr>
    </w:p>
    <w:p w:rsidR="00495999" w:rsidRDefault="00495999" w:rsidP="002D3A5A">
      <w:pPr>
        <w:ind w:left="720"/>
        <w:jc w:val="both"/>
        <w:rPr>
          <w:rFonts w:ascii="Helvetica Light" w:hAnsi="Helvetica Light"/>
          <w:sz w:val="18"/>
          <w:lang w:val="en-US"/>
        </w:rPr>
      </w:pPr>
      <w:r>
        <w:rPr>
          <w:rFonts w:ascii="Helvetica Light" w:hAnsi="Helvetica Light"/>
          <w:sz w:val="18"/>
          <w:lang w:val="en-US"/>
        </w:rPr>
        <w:t>“</w:t>
      </w:r>
      <w:proofErr w:type="gramStart"/>
      <w:r>
        <w:rPr>
          <w:rFonts w:ascii="Helvetica Light" w:hAnsi="Helvetica Light"/>
          <w:sz w:val="18"/>
          <w:lang w:val="en-US"/>
        </w:rPr>
        <w:t>offering</w:t>
      </w:r>
      <w:proofErr w:type="gramEnd"/>
      <w:r>
        <w:rPr>
          <w:rFonts w:ascii="Helvetica Light" w:hAnsi="Helvetica Light"/>
          <w:sz w:val="18"/>
          <w:lang w:val="en-US"/>
        </w:rPr>
        <w:t xml:space="preserve"> circular” </w:t>
      </w:r>
      <w:r w:rsidR="008C5AB3">
        <w:rPr>
          <w:rFonts w:ascii="Helvetica Light" w:hAnsi="Helvetica Light"/>
          <w:sz w:val="18"/>
          <w:lang w:val="en-US"/>
        </w:rPr>
        <w:t xml:space="preserve">means </w:t>
      </w:r>
      <w:r>
        <w:rPr>
          <w:rFonts w:ascii="Helvetica Light" w:hAnsi="Helvetica Light"/>
          <w:sz w:val="18"/>
          <w:lang w:val="en-US"/>
        </w:rPr>
        <w:t>a document containing the provisions required by this section in respect of a specific issue of securities;</w:t>
      </w:r>
    </w:p>
    <w:p w:rsidR="00D02730" w:rsidRDefault="00D02730" w:rsidP="002D3A5A">
      <w:pPr>
        <w:ind w:left="720"/>
        <w:jc w:val="both"/>
        <w:rPr>
          <w:rFonts w:ascii="Helvetica Light" w:hAnsi="Helvetica Light"/>
          <w:sz w:val="18"/>
          <w:lang w:val="en-US"/>
        </w:rPr>
      </w:pPr>
    </w:p>
    <w:p w:rsidR="00495999" w:rsidRDefault="00495999" w:rsidP="002D3A5A">
      <w:pPr>
        <w:ind w:left="720"/>
        <w:jc w:val="both"/>
        <w:rPr>
          <w:rFonts w:ascii="Helvetica Light" w:hAnsi="Helvetica Light"/>
          <w:sz w:val="18"/>
          <w:lang w:val="en-US"/>
        </w:rPr>
      </w:pPr>
      <w:r>
        <w:rPr>
          <w:rFonts w:ascii="Helvetica Light" w:hAnsi="Helvetica Light"/>
          <w:sz w:val="18"/>
          <w:lang w:val="en-US"/>
        </w:rPr>
        <w:t>“</w:t>
      </w:r>
      <w:proofErr w:type="gramStart"/>
      <w:r>
        <w:rPr>
          <w:rFonts w:ascii="Helvetica Light" w:hAnsi="Helvetica Light"/>
          <w:sz w:val="18"/>
          <w:lang w:val="en-US"/>
        </w:rPr>
        <w:t>placing</w:t>
      </w:r>
      <w:proofErr w:type="gramEnd"/>
      <w:r>
        <w:rPr>
          <w:rFonts w:ascii="Helvetica Light" w:hAnsi="Helvetica Light"/>
          <w:sz w:val="18"/>
          <w:lang w:val="en-US"/>
        </w:rPr>
        <w:t xml:space="preserve"> document” </w:t>
      </w:r>
      <w:r w:rsidR="008C5AB3">
        <w:rPr>
          <w:rFonts w:ascii="Helvetica Light" w:hAnsi="Helvetica Light"/>
          <w:sz w:val="18"/>
          <w:lang w:val="en-US"/>
        </w:rPr>
        <w:t xml:space="preserve">means </w:t>
      </w:r>
      <w:r>
        <w:rPr>
          <w:rFonts w:ascii="Helvetica Light" w:hAnsi="Helvetica Light"/>
          <w:sz w:val="18"/>
          <w:lang w:val="en-US"/>
        </w:rPr>
        <w:t xml:space="preserve">the offering circular or a </w:t>
      </w:r>
      <w:proofErr w:type="spellStart"/>
      <w:r>
        <w:rPr>
          <w:rFonts w:ascii="Helvetica Light" w:hAnsi="Helvetica Light"/>
          <w:sz w:val="18"/>
          <w:lang w:val="en-US"/>
        </w:rPr>
        <w:t>programme</w:t>
      </w:r>
      <w:proofErr w:type="spellEnd"/>
      <w:r>
        <w:rPr>
          <w:rFonts w:ascii="Helvetica Light" w:hAnsi="Helvetica Light"/>
          <w:sz w:val="18"/>
          <w:lang w:val="en-US"/>
        </w:rPr>
        <w:t xml:space="preserve"> memorandum which contains the provisions required by this section for an issue of securities;</w:t>
      </w:r>
    </w:p>
    <w:p w:rsidR="00D02730" w:rsidRDefault="00D02730" w:rsidP="002D3A5A">
      <w:pPr>
        <w:ind w:left="720"/>
        <w:jc w:val="both"/>
        <w:rPr>
          <w:rFonts w:ascii="Helvetica Light" w:hAnsi="Helvetica Light"/>
          <w:sz w:val="18"/>
          <w:lang w:val="en-US"/>
        </w:rPr>
      </w:pPr>
    </w:p>
    <w:p w:rsidR="00495999" w:rsidRDefault="00495999" w:rsidP="002D3A5A">
      <w:pPr>
        <w:ind w:firstLine="720"/>
        <w:jc w:val="both"/>
        <w:rPr>
          <w:rFonts w:ascii="Helvetica Light" w:hAnsi="Helvetica Light"/>
          <w:sz w:val="18"/>
          <w:lang w:val="en-US"/>
        </w:rPr>
      </w:pPr>
      <w:r>
        <w:rPr>
          <w:rFonts w:ascii="Helvetica Light" w:hAnsi="Helvetica Light"/>
          <w:sz w:val="18"/>
          <w:lang w:val="en-US"/>
        </w:rPr>
        <w:t>“</w:t>
      </w:r>
      <w:proofErr w:type="gramStart"/>
      <w:r>
        <w:rPr>
          <w:rFonts w:ascii="Helvetica Light" w:hAnsi="Helvetica Light"/>
          <w:sz w:val="18"/>
          <w:lang w:val="en-US"/>
        </w:rPr>
        <w:t>pricing</w:t>
      </w:r>
      <w:proofErr w:type="gramEnd"/>
      <w:r>
        <w:rPr>
          <w:rFonts w:ascii="Helvetica Light" w:hAnsi="Helvetica Light"/>
          <w:sz w:val="18"/>
          <w:lang w:val="en-US"/>
        </w:rPr>
        <w:t xml:space="preserve"> supplement” </w:t>
      </w:r>
      <w:r w:rsidR="00D02730">
        <w:rPr>
          <w:rFonts w:ascii="Helvetica Light" w:hAnsi="Helvetica Light"/>
          <w:sz w:val="18"/>
          <w:lang w:val="en-US"/>
        </w:rPr>
        <w:t xml:space="preserve">means </w:t>
      </w:r>
      <w:r>
        <w:rPr>
          <w:rFonts w:ascii="Helvetica Light" w:hAnsi="Helvetica Light"/>
          <w:sz w:val="18"/>
          <w:lang w:val="en-US"/>
        </w:rPr>
        <w:t xml:space="preserve">the final terms of each issue of securities under a </w:t>
      </w:r>
      <w:proofErr w:type="spellStart"/>
      <w:r>
        <w:rPr>
          <w:rFonts w:ascii="Helvetica Light" w:hAnsi="Helvetica Light"/>
          <w:sz w:val="18"/>
          <w:lang w:val="en-US"/>
        </w:rPr>
        <w:t>programme</w:t>
      </w:r>
      <w:proofErr w:type="spellEnd"/>
      <w:r>
        <w:rPr>
          <w:rFonts w:ascii="Helvetica Light" w:hAnsi="Helvetica Light"/>
          <w:sz w:val="18"/>
          <w:lang w:val="en-US"/>
        </w:rPr>
        <w:t xml:space="preserve"> memorandum;</w:t>
      </w:r>
    </w:p>
    <w:p w:rsidR="00D02730" w:rsidRDefault="00D02730" w:rsidP="002D3A5A">
      <w:pPr>
        <w:ind w:firstLine="720"/>
        <w:jc w:val="both"/>
        <w:rPr>
          <w:rFonts w:ascii="Helvetica Light" w:hAnsi="Helvetica Light"/>
          <w:sz w:val="18"/>
          <w:lang w:val="en-US"/>
        </w:rPr>
      </w:pPr>
    </w:p>
    <w:p w:rsidR="00495999" w:rsidRDefault="00495999" w:rsidP="002D3A5A">
      <w:pPr>
        <w:ind w:left="720"/>
        <w:jc w:val="both"/>
        <w:rPr>
          <w:rFonts w:ascii="Helvetica Light" w:hAnsi="Helvetica Light"/>
          <w:sz w:val="18"/>
          <w:lang w:val="en-US"/>
        </w:rPr>
      </w:pPr>
      <w:r>
        <w:rPr>
          <w:rFonts w:ascii="Helvetica Light" w:hAnsi="Helvetica Light"/>
          <w:sz w:val="18"/>
          <w:lang w:val="en-US"/>
        </w:rPr>
        <w:t xml:space="preserve">“principal amount” means the capital amount of an asset backed security payable on the redemption date by way of a structured, pre-approved, audited and rated </w:t>
      </w:r>
      <w:proofErr w:type="spellStart"/>
      <w:r>
        <w:rPr>
          <w:rFonts w:ascii="Helvetica Light" w:hAnsi="Helvetica Light"/>
          <w:sz w:val="18"/>
          <w:lang w:val="en-US"/>
        </w:rPr>
        <w:t>amortisation</w:t>
      </w:r>
      <w:proofErr w:type="spellEnd"/>
      <w:r>
        <w:rPr>
          <w:rFonts w:ascii="Helvetica Light" w:hAnsi="Helvetica Light"/>
          <w:sz w:val="18"/>
          <w:lang w:val="en-US"/>
        </w:rPr>
        <w:t xml:space="preserve"> of the note;</w:t>
      </w:r>
    </w:p>
    <w:p w:rsidR="00D02730" w:rsidRDefault="00D02730" w:rsidP="002D3A5A">
      <w:pPr>
        <w:ind w:left="720"/>
        <w:jc w:val="both"/>
        <w:rPr>
          <w:rFonts w:ascii="Helvetica Light" w:hAnsi="Helvetica Light"/>
          <w:sz w:val="18"/>
          <w:lang w:val="en-US"/>
        </w:rPr>
      </w:pPr>
    </w:p>
    <w:p w:rsidR="00495999" w:rsidRDefault="00495999" w:rsidP="002D3A5A">
      <w:pPr>
        <w:ind w:left="720"/>
        <w:jc w:val="both"/>
        <w:rPr>
          <w:rFonts w:ascii="Helvetica Light" w:hAnsi="Helvetica Light"/>
          <w:sz w:val="18"/>
          <w:lang w:val="en-US"/>
        </w:rPr>
      </w:pPr>
      <w:r>
        <w:rPr>
          <w:rFonts w:ascii="Helvetica Light" w:hAnsi="Helvetica Light"/>
          <w:sz w:val="18"/>
          <w:lang w:val="en-US"/>
        </w:rPr>
        <w:t>“</w:t>
      </w:r>
      <w:proofErr w:type="spellStart"/>
      <w:r>
        <w:rPr>
          <w:rFonts w:ascii="Helvetica Light" w:hAnsi="Helvetica Light"/>
          <w:sz w:val="18"/>
          <w:lang w:val="en-US"/>
        </w:rPr>
        <w:t>programme</w:t>
      </w:r>
      <w:proofErr w:type="spellEnd"/>
      <w:r>
        <w:rPr>
          <w:rFonts w:ascii="Helvetica Light" w:hAnsi="Helvetica Light"/>
          <w:sz w:val="18"/>
          <w:lang w:val="en-US"/>
        </w:rPr>
        <w:t xml:space="preserve"> memorandum” </w:t>
      </w:r>
      <w:r w:rsidR="00D02730">
        <w:rPr>
          <w:rFonts w:ascii="Helvetica Light" w:hAnsi="Helvetica Light"/>
          <w:sz w:val="18"/>
          <w:lang w:val="en-US"/>
        </w:rPr>
        <w:t xml:space="preserve">means </w:t>
      </w:r>
      <w:r>
        <w:rPr>
          <w:rFonts w:ascii="Helvetica Light" w:hAnsi="Helvetica Light"/>
          <w:sz w:val="18"/>
          <w:lang w:val="en-US"/>
        </w:rPr>
        <w:t xml:space="preserve">a document containing the provisions, required by this section, in respect of one or more securities which may be issued by the issuer, which </w:t>
      </w:r>
      <w:proofErr w:type="spellStart"/>
      <w:r>
        <w:rPr>
          <w:rFonts w:ascii="Helvetica Light" w:hAnsi="Helvetica Light"/>
          <w:sz w:val="18"/>
          <w:lang w:val="en-US"/>
        </w:rPr>
        <w:t>programme</w:t>
      </w:r>
      <w:proofErr w:type="spellEnd"/>
      <w:r>
        <w:rPr>
          <w:rFonts w:ascii="Helvetica Light" w:hAnsi="Helvetica Light"/>
          <w:sz w:val="18"/>
          <w:lang w:val="en-US"/>
        </w:rPr>
        <w:t xml:space="preserve"> memorandum is supplemented by a pricing supplement containing the specific terms of each issue of a security;</w:t>
      </w:r>
    </w:p>
    <w:p w:rsidR="00D02730" w:rsidRDefault="00D02730" w:rsidP="002D3A5A">
      <w:pPr>
        <w:ind w:left="720"/>
        <w:jc w:val="both"/>
        <w:rPr>
          <w:rFonts w:ascii="Helvetica Light" w:hAnsi="Helvetica Light"/>
          <w:sz w:val="18"/>
          <w:lang w:val="en-US"/>
        </w:rPr>
      </w:pPr>
    </w:p>
    <w:p w:rsidR="00495999" w:rsidRDefault="00495999" w:rsidP="002D3A5A">
      <w:pPr>
        <w:ind w:left="720"/>
        <w:jc w:val="both"/>
        <w:rPr>
          <w:rFonts w:ascii="Helvetica Light" w:hAnsi="Helvetica Light"/>
          <w:sz w:val="18"/>
          <w:lang w:val="en-US"/>
        </w:rPr>
      </w:pPr>
      <w:r>
        <w:rPr>
          <w:rFonts w:ascii="Helvetica Light" w:hAnsi="Helvetica Light"/>
          <w:sz w:val="18"/>
          <w:lang w:val="en-US"/>
        </w:rPr>
        <w:t>“</w:t>
      </w:r>
      <w:proofErr w:type="spellStart"/>
      <w:r>
        <w:rPr>
          <w:rFonts w:ascii="Helvetica Light" w:hAnsi="Helvetica Light"/>
          <w:sz w:val="18"/>
          <w:lang w:val="en-US"/>
        </w:rPr>
        <w:t>securitisation</w:t>
      </w:r>
      <w:proofErr w:type="spellEnd"/>
      <w:r>
        <w:rPr>
          <w:rFonts w:ascii="Helvetica Light" w:hAnsi="Helvetica Light"/>
          <w:sz w:val="18"/>
          <w:lang w:val="en-US"/>
        </w:rPr>
        <w:t>” means a structure incorporating a diversified pool of cash generating assets, usually purchased by an issuer, funded by the issuance of asset backed securities by such an issuer;</w:t>
      </w:r>
    </w:p>
    <w:p w:rsidR="00D02730" w:rsidRDefault="00D02730" w:rsidP="002D3A5A">
      <w:pPr>
        <w:ind w:left="720"/>
        <w:jc w:val="both"/>
        <w:rPr>
          <w:rFonts w:ascii="Helvetica Light" w:hAnsi="Helvetica Light"/>
          <w:sz w:val="18"/>
          <w:lang w:val="en-US"/>
        </w:rPr>
      </w:pPr>
    </w:p>
    <w:p w:rsidR="00D02730" w:rsidRDefault="00495999" w:rsidP="002D3A5A">
      <w:pPr>
        <w:ind w:left="720"/>
        <w:jc w:val="both"/>
        <w:rPr>
          <w:rFonts w:ascii="Helvetica Light" w:hAnsi="Helvetica Light"/>
          <w:sz w:val="18"/>
          <w:lang w:val="en-US"/>
        </w:rPr>
      </w:pPr>
      <w:r>
        <w:rPr>
          <w:rFonts w:ascii="Helvetica Light" w:hAnsi="Helvetica Light"/>
          <w:sz w:val="18"/>
          <w:lang w:val="en-US"/>
        </w:rPr>
        <w:t>“specialist securities”</w:t>
      </w:r>
      <w:r w:rsidR="00E51DE1">
        <w:rPr>
          <w:rFonts w:ascii="Helvetica Light" w:hAnsi="Helvetica Light"/>
          <w:sz w:val="18"/>
          <w:lang w:val="en-US"/>
        </w:rPr>
        <w:t>,</w:t>
      </w:r>
      <w:r>
        <w:rPr>
          <w:rFonts w:ascii="Helvetica Light" w:hAnsi="Helvetica Light"/>
          <w:sz w:val="18"/>
          <w:lang w:val="en-US"/>
        </w:rPr>
        <w:t xml:space="preserve"> “securities” or “security” </w:t>
      </w:r>
      <w:r w:rsidR="00D02730">
        <w:rPr>
          <w:rFonts w:ascii="Helvetica Light" w:hAnsi="Helvetica Light"/>
          <w:sz w:val="18"/>
          <w:lang w:val="en-US"/>
        </w:rPr>
        <w:t xml:space="preserve">means </w:t>
      </w:r>
      <w:r>
        <w:rPr>
          <w:rFonts w:ascii="Helvetica Light" w:hAnsi="Helvetica Light"/>
          <w:sz w:val="18"/>
          <w:lang w:val="en-US"/>
        </w:rPr>
        <w:t>notes, certificates, or any other instrument, in the form of a promissory note issued by the issuer to the investor, under specific terms and conditions applicable to such specialist security</w:t>
      </w:r>
      <w:r w:rsidR="00AB526E">
        <w:rPr>
          <w:rFonts w:ascii="Helvetica Light" w:hAnsi="Helvetica Light"/>
          <w:sz w:val="18"/>
          <w:lang w:val="en-US"/>
        </w:rPr>
        <w:t xml:space="preserve"> issued in terms of this section</w:t>
      </w:r>
      <w:r>
        <w:rPr>
          <w:rFonts w:ascii="Helvetica Light" w:hAnsi="Helvetica Light"/>
          <w:sz w:val="18"/>
          <w:lang w:val="en-US"/>
        </w:rPr>
        <w:t>;</w:t>
      </w:r>
    </w:p>
    <w:p w:rsidR="00495999" w:rsidRDefault="00495999" w:rsidP="002D3A5A">
      <w:pPr>
        <w:ind w:left="720"/>
        <w:jc w:val="both"/>
        <w:rPr>
          <w:rFonts w:ascii="Helvetica Light" w:hAnsi="Helvetica Light"/>
          <w:sz w:val="18"/>
          <w:lang w:val="en-US"/>
        </w:rPr>
      </w:pPr>
      <w:r>
        <w:rPr>
          <w:rFonts w:ascii="Helvetica Light" w:hAnsi="Helvetica Light"/>
          <w:sz w:val="18"/>
          <w:lang w:val="en-US"/>
        </w:rPr>
        <w:br/>
        <w:t>“</w:t>
      </w:r>
      <w:proofErr w:type="gramStart"/>
      <w:r>
        <w:rPr>
          <w:rFonts w:ascii="Helvetica Light" w:hAnsi="Helvetica Light"/>
          <w:sz w:val="18"/>
          <w:lang w:val="en-US"/>
        </w:rPr>
        <w:t>sponsored</w:t>
      </w:r>
      <w:proofErr w:type="gramEnd"/>
      <w:r>
        <w:rPr>
          <w:rFonts w:ascii="Helvetica Light" w:hAnsi="Helvetica Light"/>
          <w:sz w:val="18"/>
          <w:lang w:val="en-US"/>
        </w:rPr>
        <w:t xml:space="preserve"> DR” means that the DR is established at the direction of the issuer and in accordance with a deposit agreement between the issuer and the depository;</w:t>
      </w:r>
    </w:p>
    <w:p w:rsidR="00D02730" w:rsidRDefault="00D02730" w:rsidP="002D3A5A">
      <w:pPr>
        <w:ind w:left="720"/>
        <w:jc w:val="both"/>
        <w:rPr>
          <w:rFonts w:ascii="Helvetica Light" w:hAnsi="Helvetica Light"/>
          <w:sz w:val="18"/>
          <w:lang w:val="en-US"/>
        </w:rPr>
      </w:pPr>
    </w:p>
    <w:p w:rsidR="00495999" w:rsidRDefault="00775BE6" w:rsidP="002D3A5A">
      <w:pPr>
        <w:ind w:firstLine="720"/>
        <w:jc w:val="both"/>
        <w:rPr>
          <w:rFonts w:ascii="Helvetica Light" w:hAnsi="Helvetica Light"/>
          <w:sz w:val="18"/>
          <w:lang w:val="en-US"/>
        </w:rPr>
      </w:pPr>
      <w:r w:rsidRPr="00077297">
        <w:rPr>
          <w:rFonts w:ascii="Helvetica Light" w:hAnsi="Helvetica Light" w:hint="cs"/>
          <w:sz w:val="18"/>
          <w:lang w:val="en-US"/>
        </w:rPr>
        <w:t>“</w:t>
      </w:r>
      <w:proofErr w:type="gramStart"/>
      <w:r w:rsidRPr="00077297">
        <w:rPr>
          <w:rFonts w:ascii="Helvetica Light" w:hAnsi="Helvetica Light"/>
          <w:sz w:val="18"/>
          <w:lang w:val="en-US"/>
        </w:rPr>
        <w:t>strike</w:t>
      </w:r>
      <w:proofErr w:type="gramEnd"/>
      <w:r w:rsidRPr="00077297">
        <w:rPr>
          <w:rFonts w:ascii="Helvetica Light" w:hAnsi="Helvetica Light"/>
          <w:sz w:val="18"/>
          <w:lang w:val="en-US"/>
        </w:rPr>
        <w:t xml:space="preserve"> price</w:t>
      </w:r>
      <w:r w:rsidRPr="00077297">
        <w:rPr>
          <w:rFonts w:ascii="Helvetica Light" w:hAnsi="Helvetica Light" w:hint="cs"/>
          <w:sz w:val="18"/>
          <w:lang w:val="en-US"/>
        </w:rPr>
        <w:t>”</w:t>
      </w:r>
      <w:r w:rsidRPr="00077297">
        <w:rPr>
          <w:rFonts w:ascii="Helvetica Light" w:hAnsi="Helvetica Light"/>
          <w:sz w:val="18"/>
          <w:lang w:val="en-US"/>
        </w:rPr>
        <w:t xml:space="preserve"> </w:t>
      </w:r>
      <w:r w:rsidRPr="00077297">
        <w:rPr>
          <w:rFonts w:ascii="Helvetica Light" w:hAnsi="Helvetica Light" w:hint="cs"/>
          <w:sz w:val="18"/>
          <w:lang w:val="en-US"/>
        </w:rPr>
        <w:t>–</w:t>
      </w:r>
      <w:r w:rsidRPr="00077297">
        <w:rPr>
          <w:rFonts w:ascii="Helvetica Light" w:hAnsi="Helvetica Light"/>
          <w:sz w:val="18"/>
          <w:lang w:val="en-US"/>
        </w:rPr>
        <w:t xml:space="preserve"> see </w:t>
      </w:r>
      <w:r w:rsidRPr="00077297">
        <w:rPr>
          <w:rFonts w:ascii="Helvetica Light" w:hAnsi="Helvetica Light" w:hint="cs"/>
          <w:sz w:val="18"/>
          <w:lang w:val="en-US"/>
        </w:rPr>
        <w:t>“</w:t>
      </w:r>
      <w:r w:rsidRPr="00077297">
        <w:rPr>
          <w:rFonts w:ascii="Helvetica Light" w:hAnsi="Helvetica Light"/>
          <w:sz w:val="18"/>
          <w:lang w:val="en-US"/>
        </w:rPr>
        <w:t>exercise price</w:t>
      </w:r>
      <w:r w:rsidRPr="00077297">
        <w:rPr>
          <w:rFonts w:ascii="Helvetica Light" w:hAnsi="Helvetica Light" w:hint="cs"/>
          <w:sz w:val="18"/>
          <w:lang w:val="en-US"/>
        </w:rPr>
        <w:t>”</w:t>
      </w:r>
      <w:r w:rsidRPr="00077297">
        <w:rPr>
          <w:rFonts w:ascii="Helvetica Light" w:hAnsi="Helvetica Light"/>
          <w:sz w:val="18"/>
          <w:lang w:val="en-US"/>
        </w:rPr>
        <w:t>;</w:t>
      </w:r>
      <w:r w:rsidR="00495999" w:rsidRPr="00077297">
        <w:rPr>
          <w:rFonts w:ascii="Helvetica Light" w:hAnsi="Helvetica Light"/>
          <w:sz w:val="18"/>
          <w:lang w:val="en-US"/>
        </w:rPr>
        <w:t xml:space="preserve"> </w:t>
      </w:r>
    </w:p>
    <w:p w:rsidR="00077297" w:rsidRPr="00077297" w:rsidRDefault="00077297" w:rsidP="002D3A5A">
      <w:pPr>
        <w:ind w:firstLine="720"/>
        <w:jc w:val="both"/>
        <w:rPr>
          <w:rFonts w:ascii="Helvetica Light" w:hAnsi="Helvetica Light"/>
          <w:sz w:val="18"/>
          <w:lang w:val="en-US"/>
        </w:rPr>
      </w:pPr>
    </w:p>
    <w:p w:rsidR="00495999" w:rsidRDefault="00495999" w:rsidP="002D3A5A">
      <w:pPr>
        <w:ind w:firstLine="720"/>
        <w:jc w:val="both"/>
        <w:rPr>
          <w:rFonts w:ascii="Helvetica Light" w:hAnsi="Helvetica Light"/>
          <w:sz w:val="18"/>
          <w:lang w:val="en-US"/>
        </w:rPr>
      </w:pPr>
      <w:r w:rsidRPr="00077297">
        <w:rPr>
          <w:rFonts w:ascii="Helvetica Light" w:hAnsi="Helvetica Light"/>
          <w:sz w:val="18"/>
          <w:lang w:val="en-US"/>
        </w:rPr>
        <w:t>“</w:t>
      </w:r>
      <w:proofErr w:type="gramStart"/>
      <w:r w:rsidR="00775BE6" w:rsidRPr="00077297">
        <w:rPr>
          <w:rFonts w:ascii="Helvetica Light" w:hAnsi="Helvetica Light"/>
          <w:sz w:val="18"/>
          <w:lang w:val="en-US"/>
        </w:rPr>
        <w:t>strike</w:t>
      </w:r>
      <w:proofErr w:type="gramEnd"/>
      <w:r w:rsidR="00775BE6" w:rsidRPr="00077297">
        <w:rPr>
          <w:rFonts w:ascii="Helvetica Light" w:hAnsi="Helvetica Light"/>
          <w:sz w:val="18"/>
          <w:lang w:val="en-US"/>
        </w:rPr>
        <w:t xml:space="preserve"> ratio</w:t>
      </w:r>
      <w:r w:rsidR="00775BE6" w:rsidRPr="00077297">
        <w:rPr>
          <w:rFonts w:ascii="Helvetica Light" w:hAnsi="Helvetica Light" w:hint="cs"/>
          <w:sz w:val="18"/>
          <w:lang w:val="en-US"/>
        </w:rPr>
        <w:t>”</w:t>
      </w:r>
      <w:r w:rsidR="00775BE6" w:rsidRPr="00077297">
        <w:rPr>
          <w:rFonts w:ascii="Helvetica Light" w:hAnsi="Helvetica Light"/>
          <w:sz w:val="18"/>
          <w:lang w:val="en-US"/>
        </w:rPr>
        <w:t xml:space="preserve"> </w:t>
      </w:r>
      <w:r w:rsidR="00775BE6" w:rsidRPr="00077297">
        <w:rPr>
          <w:rFonts w:ascii="Helvetica Light" w:hAnsi="Helvetica Light" w:hint="cs"/>
          <w:sz w:val="18"/>
          <w:lang w:val="en-US"/>
        </w:rPr>
        <w:t>–</w:t>
      </w:r>
      <w:r w:rsidR="00775BE6" w:rsidRPr="00077297">
        <w:rPr>
          <w:rFonts w:ascii="Helvetica Light" w:hAnsi="Helvetica Light"/>
          <w:sz w:val="18"/>
          <w:lang w:val="en-US"/>
        </w:rPr>
        <w:t xml:space="preserve"> see </w:t>
      </w:r>
      <w:r w:rsidR="00775BE6" w:rsidRPr="00077297">
        <w:rPr>
          <w:rFonts w:ascii="Helvetica Light" w:hAnsi="Helvetica Light" w:hint="cs"/>
          <w:sz w:val="18"/>
          <w:lang w:val="en-US"/>
        </w:rPr>
        <w:t>“</w:t>
      </w:r>
      <w:r w:rsidR="00775BE6" w:rsidRPr="00077297">
        <w:rPr>
          <w:rFonts w:ascii="Helvetica Light" w:hAnsi="Helvetica Light"/>
          <w:sz w:val="18"/>
          <w:lang w:val="en-US"/>
        </w:rPr>
        <w:t>cover rate</w:t>
      </w:r>
      <w:r w:rsidR="00775BE6" w:rsidRPr="00077297">
        <w:rPr>
          <w:rFonts w:ascii="Helvetica Light" w:hAnsi="Helvetica Light" w:hint="cs"/>
          <w:sz w:val="18"/>
          <w:lang w:val="en-US"/>
        </w:rPr>
        <w:t>”</w:t>
      </w:r>
      <w:r w:rsidR="00775BE6" w:rsidRPr="00077297">
        <w:rPr>
          <w:rFonts w:ascii="Helvetica Light" w:hAnsi="Helvetica Light"/>
          <w:sz w:val="18"/>
          <w:lang w:val="en-US"/>
        </w:rPr>
        <w:t>;</w:t>
      </w:r>
      <w:r>
        <w:rPr>
          <w:rFonts w:ascii="Helvetica Light" w:hAnsi="Helvetica Light"/>
          <w:sz w:val="18"/>
          <w:lang w:val="en-US"/>
        </w:rPr>
        <w:t xml:space="preserve"> </w:t>
      </w:r>
    </w:p>
    <w:p w:rsidR="00E30FA5" w:rsidRDefault="00E30FA5" w:rsidP="002D3A5A">
      <w:pPr>
        <w:ind w:firstLine="720"/>
        <w:jc w:val="both"/>
        <w:rPr>
          <w:rFonts w:ascii="Helvetica Light" w:hAnsi="Helvetica Light"/>
          <w:sz w:val="18"/>
          <w:lang w:val="en-US"/>
        </w:rPr>
      </w:pPr>
    </w:p>
    <w:p w:rsidR="00510848" w:rsidRDefault="00495999" w:rsidP="002D3A5A">
      <w:pPr>
        <w:ind w:left="720"/>
        <w:jc w:val="both"/>
        <w:rPr>
          <w:rFonts w:ascii="Helvetica Light" w:hAnsi="Helvetica Light"/>
          <w:sz w:val="18"/>
          <w:lang w:val="en-US"/>
        </w:rPr>
      </w:pPr>
      <w:r>
        <w:rPr>
          <w:rFonts w:ascii="Helvetica Light" w:hAnsi="Helvetica Light"/>
          <w:sz w:val="18"/>
          <w:lang w:val="en-US"/>
        </w:rPr>
        <w:t>“</w:t>
      </w:r>
      <w:proofErr w:type="gramStart"/>
      <w:r>
        <w:rPr>
          <w:rFonts w:ascii="Helvetica Light" w:hAnsi="Helvetica Light"/>
          <w:sz w:val="18"/>
          <w:lang w:val="en-US"/>
        </w:rPr>
        <w:t>structured</w:t>
      </w:r>
      <w:proofErr w:type="gramEnd"/>
      <w:r>
        <w:rPr>
          <w:rFonts w:ascii="Helvetica Light" w:hAnsi="Helvetica Light"/>
          <w:sz w:val="18"/>
          <w:lang w:val="en-US"/>
        </w:rPr>
        <w:t xml:space="preserve"> product” </w:t>
      </w:r>
      <w:r w:rsidR="00E30FA5">
        <w:rPr>
          <w:rFonts w:ascii="Helvetica Light" w:hAnsi="Helvetica Light"/>
          <w:sz w:val="18"/>
          <w:lang w:val="en-US"/>
        </w:rPr>
        <w:t xml:space="preserve">means </w:t>
      </w:r>
      <w:r>
        <w:rPr>
          <w:rFonts w:ascii="Helvetica Light" w:hAnsi="Helvetica Light"/>
          <w:sz w:val="18"/>
          <w:lang w:val="en-US"/>
        </w:rPr>
        <w:t>a bespoke pre-packaged security whereby a combination of various derivative</w:t>
      </w:r>
      <w:r w:rsidR="003E0CE3">
        <w:rPr>
          <w:rFonts w:ascii="Helvetica Light" w:hAnsi="Helvetica Light"/>
          <w:sz w:val="18"/>
          <w:lang w:val="en-US"/>
        </w:rPr>
        <w:t xml:space="preserve"> or other</w:t>
      </w:r>
      <w:r>
        <w:rPr>
          <w:rFonts w:ascii="Helvetica Light" w:hAnsi="Helvetica Light"/>
          <w:sz w:val="18"/>
          <w:lang w:val="en-US"/>
        </w:rPr>
        <w:t xml:space="preserve"> strategies have been used by the issuer to achieve a specific investment outcome;</w:t>
      </w:r>
    </w:p>
    <w:p w:rsidR="00E30FA5" w:rsidRDefault="00E30FA5" w:rsidP="002D3A5A">
      <w:pPr>
        <w:ind w:left="720"/>
        <w:jc w:val="both"/>
        <w:rPr>
          <w:rFonts w:ascii="Helvetica Light" w:hAnsi="Helvetica Light"/>
          <w:sz w:val="18"/>
          <w:lang w:val="en-US"/>
        </w:rPr>
      </w:pPr>
    </w:p>
    <w:p w:rsidR="00495999" w:rsidRDefault="00510848" w:rsidP="002D3A5A">
      <w:pPr>
        <w:ind w:left="720"/>
        <w:jc w:val="both"/>
        <w:rPr>
          <w:rFonts w:ascii="Helvetica Light" w:hAnsi="Helvetica Light"/>
          <w:sz w:val="18"/>
          <w:lang w:val="en-US"/>
        </w:rPr>
      </w:pPr>
      <w:r>
        <w:rPr>
          <w:rFonts w:ascii="Helvetica Light" w:hAnsi="Helvetica Light"/>
          <w:sz w:val="18"/>
          <w:lang w:val="en-US"/>
        </w:rPr>
        <w:t>“</w:t>
      </w:r>
      <w:proofErr w:type="gramStart"/>
      <w:r>
        <w:rPr>
          <w:rFonts w:ascii="Helvetica Light" w:hAnsi="Helvetica Light"/>
          <w:sz w:val="18"/>
          <w:lang w:val="en-US"/>
        </w:rPr>
        <w:t>unsponsored</w:t>
      </w:r>
      <w:proofErr w:type="gramEnd"/>
      <w:r>
        <w:rPr>
          <w:rFonts w:ascii="Helvetica Light" w:hAnsi="Helvetica Light"/>
          <w:sz w:val="18"/>
          <w:lang w:val="en-US"/>
        </w:rPr>
        <w:t xml:space="preserve"> DR” means that the DR is established</w:t>
      </w:r>
      <w:r w:rsidR="005F3013">
        <w:rPr>
          <w:rFonts w:ascii="Helvetica Light" w:hAnsi="Helvetica Light"/>
          <w:sz w:val="18"/>
          <w:lang w:val="en-US"/>
        </w:rPr>
        <w:t xml:space="preserve"> solely</w:t>
      </w:r>
      <w:r>
        <w:rPr>
          <w:rFonts w:ascii="Helvetica Light" w:hAnsi="Helvetica Light"/>
          <w:sz w:val="18"/>
          <w:lang w:val="en-US"/>
        </w:rPr>
        <w:t xml:space="preserve"> by the depository</w:t>
      </w:r>
      <w:r w:rsidR="005F3013">
        <w:rPr>
          <w:rFonts w:ascii="Helvetica Light" w:hAnsi="Helvetica Light"/>
          <w:sz w:val="18"/>
          <w:lang w:val="en-US"/>
        </w:rPr>
        <w:t xml:space="preserve"> (without the involvement of the issuer)</w:t>
      </w:r>
      <w:r>
        <w:rPr>
          <w:rFonts w:ascii="Helvetica Light" w:hAnsi="Helvetica Light"/>
          <w:sz w:val="18"/>
          <w:lang w:val="en-US"/>
        </w:rPr>
        <w:t xml:space="preserve"> in accordance with unsponsored terms and conditions;</w:t>
      </w:r>
      <w:r w:rsidR="00495999">
        <w:rPr>
          <w:rFonts w:ascii="Helvetica Light" w:hAnsi="Helvetica Light"/>
          <w:sz w:val="18"/>
          <w:lang w:val="en-US"/>
        </w:rPr>
        <w:t xml:space="preserve"> and</w:t>
      </w:r>
    </w:p>
    <w:p w:rsidR="00E30FA5" w:rsidRDefault="00E30FA5" w:rsidP="002D3A5A">
      <w:pPr>
        <w:ind w:left="720"/>
        <w:jc w:val="both"/>
        <w:rPr>
          <w:rFonts w:ascii="Helvetica Light" w:hAnsi="Helvetica Light"/>
          <w:sz w:val="18"/>
          <w:lang w:val="en-US"/>
        </w:rPr>
      </w:pPr>
    </w:p>
    <w:p w:rsidR="00495999" w:rsidRDefault="00495999" w:rsidP="002D3A5A">
      <w:pPr>
        <w:ind w:left="720"/>
        <w:jc w:val="both"/>
        <w:rPr>
          <w:rFonts w:ascii="Helvetica Light" w:hAnsi="Helvetica Light"/>
          <w:sz w:val="18"/>
          <w:lang w:val="en-US"/>
        </w:rPr>
      </w:pPr>
      <w:r>
        <w:rPr>
          <w:rFonts w:ascii="Helvetica Light" w:hAnsi="Helvetica Light"/>
          <w:sz w:val="18"/>
          <w:lang w:val="en-US"/>
        </w:rPr>
        <w:t>“</w:t>
      </w:r>
      <w:proofErr w:type="gramStart"/>
      <w:r>
        <w:rPr>
          <w:rFonts w:ascii="Helvetica Light" w:hAnsi="Helvetica Light"/>
          <w:sz w:val="18"/>
          <w:lang w:val="en-US"/>
        </w:rPr>
        <w:t>warrant</w:t>
      </w:r>
      <w:proofErr w:type="gramEnd"/>
      <w:r>
        <w:rPr>
          <w:rFonts w:ascii="Helvetica Light" w:hAnsi="Helvetica Light"/>
          <w:sz w:val="18"/>
          <w:lang w:val="en-US"/>
        </w:rPr>
        <w:t xml:space="preserve">” </w:t>
      </w:r>
      <w:r w:rsidR="00E30FA5">
        <w:rPr>
          <w:rFonts w:ascii="Helvetica Light" w:hAnsi="Helvetica Light"/>
          <w:sz w:val="18"/>
          <w:lang w:val="en-US"/>
        </w:rPr>
        <w:t xml:space="preserve">means </w:t>
      </w:r>
      <w:r>
        <w:rPr>
          <w:rFonts w:ascii="Helvetica Light" w:hAnsi="Helvetica Light"/>
          <w:sz w:val="18"/>
          <w:lang w:val="en-US"/>
        </w:rPr>
        <w:t>a listed security that provides an investor with the right, but not the obligation, to buy (for a call option) or sell (for a put option) a specific amount of a given asset, at a specified price (the strike price) during a specified period of time.</w:t>
      </w:r>
    </w:p>
    <w:p w:rsidR="00495999" w:rsidRDefault="00495999">
      <w:pPr>
        <w:jc w:val="both"/>
        <w:rPr>
          <w:rFonts w:ascii="Helvetica Light" w:hAnsi="Helvetica Light"/>
          <w:sz w:val="18"/>
          <w:lang w:val="en-US"/>
        </w:rPr>
      </w:pPr>
    </w:p>
    <w:p w:rsidR="00862E40" w:rsidRDefault="00862E40">
      <w:pPr>
        <w:jc w:val="both"/>
        <w:rPr>
          <w:rFonts w:ascii="Helvetica Light" w:hAnsi="Helvetica Light"/>
          <w:sz w:val="18"/>
          <w:lang w:val="en-US"/>
        </w:rPr>
      </w:pPr>
    </w:p>
    <w:p w:rsidR="00862E40" w:rsidRPr="00407BAF" w:rsidRDefault="00862E40">
      <w:pPr>
        <w:jc w:val="both"/>
        <w:rPr>
          <w:rFonts w:ascii="Helvetica Light" w:hAnsi="Helvetica Light"/>
          <w:color w:val="auto"/>
          <w:sz w:val="18"/>
          <w:lang w:val="en-US"/>
        </w:rPr>
      </w:pPr>
    </w:p>
    <w:p w:rsidR="00495999" w:rsidRPr="00407BAF" w:rsidRDefault="00495999">
      <w:pPr>
        <w:jc w:val="both"/>
        <w:rPr>
          <w:rFonts w:ascii="Rockwell" w:hAnsi="Rockwell"/>
          <w:color w:val="auto"/>
          <w:sz w:val="24"/>
          <w:lang w:val="en-US"/>
        </w:rPr>
      </w:pPr>
      <w:r w:rsidRPr="00407BAF">
        <w:rPr>
          <w:rFonts w:ascii="Rockwell" w:hAnsi="Rockwell"/>
          <w:color w:val="auto"/>
          <w:sz w:val="24"/>
          <w:lang w:val="en-US"/>
        </w:rPr>
        <w:t>General</w:t>
      </w:r>
    </w:p>
    <w:p w:rsidR="00495999" w:rsidRPr="00407BAF" w:rsidRDefault="00495999">
      <w:pPr>
        <w:jc w:val="both"/>
        <w:rPr>
          <w:rFonts w:ascii="Helvetica Light" w:hAnsi="Helvetica Light"/>
          <w:color w:val="auto"/>
          <w:sz w:val="18"/>
          <w:shd w:val="clear" w:color="auto" w:fill="FFFF00"/>
          <w:lang w:val="en-US"/>
        </w:rPr>
      </w:pPr>
      <w:r w:rsidRPr="00407BAF">
        <w:rPr>
          <w:rFonts w:ascii="Helvetica Light" w:hAnsi="Helvetica Light"/>
          <w:color w:val="auto"/>
          <w:sz w:val="18"/>
          <w:lang w:val="en-US"/>
        </w:rPr>
        <w:t xml:space="preserve">19.2 An issuer wishing to list securities </w:t>
      </w:r>
      <w:r w:rsidR="00303417">
        <w:rPr>
          <w:rFonts w:ascii="Helvetica Light" w:hAnsi="Helvetica Light"/>
          <w:color w:val="auto"/>
          <w:sz w:val="18"/>
          <w:lang w:val="en-US"/>
        </w:rPr>
        <w:t>must</w:t>
      </w:r>
      <w:r w:rsidRPr="00407BAF">
        <w:rPr>
          <w:rFonts w:ascii="Helvetica Light" w:hAnsi="Helvetica Light"/>
          <w:color w:val="auto"/>
          <w:sz w:val="18"/>
          <w:lang w:val="en-US"/>
        </w:rPr>
        <w:t xml:space="preserve"> comply with the minimum criteria set out in paragraph</w:t>
      </w:r>
      <w:r w:rsidR="000A1394">
        <w:rPr>
          <w:rFonts w:ascii="Helvetica Light" w:hAnsi="Helvetica Light"/>
          <w:color w:val="auto"/>
          <w:sz w:val="18"/>
          <w:lang w:val="en-US"/>
        </w:rPr>
        <w:t xml:space="preserve"> 19.10</w:t>
      </w:r>
      <w:r w:rsidRPr="00407BAF">
        <w:rPr>
          <w:rFonts w:ascii="Helvetica Light" w:hAnsi="Helvetica Light"/>
          <w:color w:val="auto"/>
          <w:sz w:val="18"/>
          <w:lang w:val="en-US"/>
        </w:rPr>
        <w:t xml:space="preserve"> below</w:t>
      </w:r>
      <w:r w:rsidR="00810901" w:rsidRPr="00407BAF">
        <w:rPr>
          <w:rFonts w:ascii="Helvetica Light" w:hAnsi="Helvetica Light"/>
          <w:color w:val="auto"/>
          <w:sz w:val="18"/>
          <w:lang w:val="en-US"/>
        </w:rPr>
        <w:t xml:space="preserve"> (unless stated otherwise)</w:t>
      </w:r>
      <w:r w:rsidRPr="00407BAF">
        <w:rPr>
          <w:rFonts w:ascii="Helvetica Light" w:hAnsi="Helvetica Light"/>
          <w:color w:val="auto"/>
          <w:sz w:val="18"/>
          <w:lang w:val="en-US"/>
        </w:rPr>
        <w:t xml:space="preserve"> and submit its placing document to the JSE in accordance with the provisions of paragraphs</w:t>
      </w:r>
      <w:r w:rsidR="000A1394">
        <w:rPr>
          <w:rFonts w:ascii="Helvetica Light" w:hAnsi="Helvetica Light"/>
          <w:color w:val="auto"/>
          <w:sz w:val="18"/>
          <w:lang w:val="en-US"/>
        </w:rPr>
        <w:t xml:space="preserve"> 19.18 and 19.19.</w:t>
      </w:r>
      <w:r w:rsidRPr="00407BAF">
        <w:rPr>
          <w:rFonts w:ascii="Helvetica Light" w:hAnsi="Helvetica Light"/>
          <w:color w:val="auto"/>
          <w:sz w:val="18"/>
          <w:lang w:val="en-US"/>
        </w:rPr>
        <w:t xml:space="preserve"> </w:t>
      </w:r>
    </w:p>
    <w:p w:rsidR="00495999" w:rsidRPr="00407BAF" w:rsidRDefault="00495999" w:rsidP="005B1EA8">
      <w:pPr>
        <w:jc w:val="both"/>
        <w:rPr>
          <w:rFonts w:ascii="Helvetica Light" w:hAnsi="Helvetica Light"/>
          <w:color w:val="auto"/>
          <w:sz w:val="18"/>
          <w:lang w:val="en-US"/>
        </w:rPr>
      </w:pPr>
      <w:r w:rsidRPr="00407BAF">
        <w:rPr>
          <w:rFonts w:ascii="Helvetica Light" w:hAnsi="Helvetica Light"/>
          <w:color w:val="auto"/>
          <w:sz w:val="18"/>
          <w:lang w:val="en-US"/>
        </w:rPr>
        <w:t xml:space="preserve">19.3 </w:t>
      </w:r>
      <w:r w:rsidR="005B1EA8" w:rsidRPr="00407BAF">
        <w:rPr>
          <w:rFonts w:ascii="Helvetica Light" w:hAnsi="Helvetica Light"/>
          <w:color w:val="auto"/>
          <w:sz w:val="18"/>
          <w:lang w:val="en-US"/>
        </w:rPr>
        <w:t xml:space="preserve">An issuer is subject to the provisions of Section 1. Section 1, however, shall not </w:t>
      </w:r>
      <w:r w:rsidR="00203D7A">
        <w:rPr>
          <w:rFonts w:ascii="Helvetica Light" w:hAnsi="Helvetica Light"/>
          <w:color w:val="auto"/>
          <w:sz w:val="18"/>
          <w:lang w:val="en-US"/>
        </w:rPr>
        <w:t>apply</w:t>
      </w:r>
      <w:r w:rsidR="005B1EA8" w:rsidRPr="00407BAF">
        <w:rPr>
          <w:rFonts w:ascii="Helvetica Light" w:hAnsi="Helvetica Light"/>
          <w:color w:val="auto"/>
          <w:sz w:val="18"/>
          <w:lang w:val="en-US"/>
        </w:rPr>
        <w:t xml:space="preserve"> to the directors of an issuer under this section.</w:t>
      </w:r>
    </w:p>
    <w:p w:rsidR="00913001"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19.4 </w:t>
      </w:r>
      <w:r w:rsidR="00064BCA" w:rsidRPr="00407BAF">
        <w:rPr>
          <w:rFonts w:ascii="Helvetica Light" w:hAnsi="Helvetica Light"/>
          <w:color w:val="auto"/>
          <w:sz w:val="18"/>
          <w:lang w:val="en-US"/>
        </w:rPr>
        <w:t xml:space="preserve">Once application has been made to and approval granted by the JSE, the securities will be traded in the same manner as any other securities on the JSE trading system. </w:t>
      </w:r>
    </w:p>
    <w:p w:rsidR="00495999" w:rsidRPr="00407BAF" w:rsidRDefault="00913001">
      <w:pPr>
        <w:jc w:val="both"/>
        <w:rPr>
          <w:rFonts w:ascii="Helvetica Light" w:hAnsi="Helvetica Light"/>
          <w:color w:val="auto"/>
          <w:sz w:val="18"/>
          <w:lang w:val="en-US"/>
        </w:rPr>
      </w:pPr>
      <w:r>
        <w:rPr>
          <w:rFonts w:ascii="Helvetica Light" w:hAnsi="Helvetica Light"/>
          <w:color w:val="auto"/>
          <w:sz w:val="18"/>
          <w:lang w:val="en-US"/>
        </w:rPr>
        <w:t xml:space="preserve">19.5 </w:t>
      </w:r>
      <w:r w:rsidR="00203D7A">
        <w:rPr>
          <w:rFonts w:ascii="Helvetica Light" w:hAnsi="Helvetica Light"/>
          <w:color w:val="auto"/>
          <w:sz w:val="18"/>
          <w:lang w:val="en-US"/>
        </w:rPr>
        <w:t>Trades in s</w:t>
      </w:r>
      <w:r w:rsidR="00495999" w:rsidRPr="00407BAF">
        <w:rPr>
          <w:rFonts w:ascii="Helvetica Light" w:hAnsi="Helvetica Light"/>
          <w:color w:val="auto"/>
          <w:sz w:val="18"/>
          <w:lang w:val="en-US"/>
        </w:rPr>
        <w:t xml:space="preserve">pecialist securities will be settled through </w:t>
      </w:r>
      <w:proofErr w:type="spellStart"/>
      <w:r w:rsidR="00495999" w:rsidRPr="00407BAF">
        <w:rPr>
          <w:rFonts w:ascii="Helvetica Light" w:hAnsi="Helvetica Light"/>
          <w:color w:val="auto"/>
          <w:sz w:val="18"/>
          <w:lang w:val="en-US"/>
        </w:rPr>
        <w:t>Strate</w:t>
      </w:r>
      <w:proofErr w:type="spellEnd"/>
      <w:r w:rsidR="00495999" w:rsidRPr="00407BAF">
        <w:rPr>
          <w:rFonts w:ascii="Helvetica Light" w:hAnsi="Helvetica Light"/>
          <w:color w:val="auto"/>
          <w:sz w:val="18"/>
          <w:lang w:val="en-US"/>
        </w:rPr>
        <w:t xml:space="preserve"> and each</w:t>
      </w:r>
      <w:r w:rsidR="00203D7A">
        <w:rPr>
          <w:rFonts w:ascii="Helvetica Light" w:hAnsi="Helvetica Light"/>
          <w:color w:val="auto"/>
          <w:sz w:val="18"/>
          <w:lang w:val="en-US"/>
        </w:rPr>
        <w:t xml:space="preserve"> holder of</w:t>
      </w:r>
      <w:r w:rsidR="00495999" w:rsidRPr="00407BAF">
        <w:rPr>
          <w:rFonts w:ascii="Helvetica Light" w:hAnsi="Helvetica Light"/>
          <w:color w:val="auto"/>
          <w:sz w:val="18"/>
          <w:lang w:val="en-US"/>
        </w:rPr>
        <w:t xml:space="preserve"> </w:t>
      </w:r>
      <w:proofErr w:type="spellStart"/>
      <w:r w:rsidR="00495999" w:rsidRPr="00407BAF">
        <w:rPr>
          <w:rFonts w:ascii="Helvetica Light" w:hAnsi="Helvetica Light"/>
          <w:color w:val="auto"/>
          <w:sz w:val="18"/>
          <w:lang w:val="en-US"/>
        </w:rPr>
        <w:t>securities</w:t>
      </w:r>
      <w:r w:rsidR="002F2618">
        <w:rPr>
          <w:rFonts w:ascii="Helvetica Light" w:hAnsi="Helvetica Light"/>
          <w:color w:val="auto"/>
          <w:sz w:val="18"/>
          <w:lang w:val="en-US"/>
        </w:rPr>
        <w:t>must</w:t>
      </w:r>
      <w:proofErr w:type="spellEnd"/>
      <w:r w:rsidR="00495999" w:rsidRPr="00407BAF">
        <w:rPr>
          <w:rFonts w:ascii="Helvetica Light" w:hAnsi="Helvetica Light"/>
          <w:color w:val="auto"/>
          <w:sz w:val="18"/>
          <w:lang w:val="en-US"/>
        </w:rPr>
        <w:t xml:space="preserve"> appoint a CSDP or broker who will maintain an electronic record of ownership of the specialist securit</w:t>
      </w:r>
      <w:r w:rsidR="00203D7A">
        <w:rPr>
          <w:rFonts w:ascii="Helvetica Light" w:hAnsi="Helvetica Light"/>
          <w:color w:val="auto"/>
          <w:sz w:val="18"/>
          <w:lang w:val="en-US"/>
        </w:rPr>
        <w:t>ies</w:t>
      </w:r>
      <w:r w:rsidR="00495999" w:rsidRPr="00407BAF">
        <w:rPr>
          <w:rFonts w:ascii="Helvetica Light" w:hAnsi="Helvetica Light"/>
          <w:color w:val="auto"/>
          <w:sz w:val="18"/>
          <w:lang w:val="en-US"/>
        </w:rPr>
        <w:t>. S</w:t>
      </w:r>
      <w:r w:rsidR="00203D7A">
        <w:rPr>
          <w:rFonts w:ascii="Helvetica Light" w:hAnsi="Helvetica Light"/>
          <w:color w:val="auto"/>
          <w:sz w:val="18"/>
          <w:lang w:val="en-US"/>
        </w:rPr>
        <w:t>pecialist</w:t>
      </w:r>
      <w:r w:rsidR="00495999" w:rsidRPr="00407BAF">
        <w:rPr>
          <w:rFonts w:ascii="Helvetica Light" w:hAnsi="Helvetica Light"/>
          <w:color w:val="auto"/>
          <w:sz w:val="18"/>
          <w:lang w:val="en-US"/>
        </w:rPr>
        <w:t xml:space="preserve"> securities must be freely transferable.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913001">
        <w:rPr>
          <w:rFonts w:ascii="Helvetica Light" w:hAnsi="Helvetica Light"/>
          <w:color w:val="auto"/>
          <w:sz w:val="18"/>
          <w:lang w:val="en-US"/>
        </w:rPr>
        <w:t>6</w:t>
      </w:r>
      <w:r w:rsidRPr="00407BAF">
        <w:rPr>
          <w:rFonts w:ascii="Helvetica Light" w:hAnsi="Helvetica Light"/>
          <w:color w:val="auto"/>
          <w:sz w:val="18"/>
          <w:lang w:val="en-US"/>
        </w:rPr>
        <w:t xml:space="preserve"> </w:t>
      </w:r>
      <w:r w:rsidR="00675B26">
        <w:rPr>
          <w:rFonts w:ascii="Helvetica Light" w:hAnsi="Helvetica Light"/>
          <w:color w:val="auto"/>
          <w:sz w:val="18"/>
          <w:lang w:val="en-US"/>
        </w:rPr>
        <w:t>Subject to Section</w:t>
      </w:r>
      <w:r w:rsidR="00BA4A13">
        <w:rPr>
          <w:rFonts w:ascii="Helvetica Light" w:hAnsi="Helvetica Light"/>
          <w:color w:val="auto"/>
          <w:sz w:val="18"/>
          <w:lang w:val="en-US"/>
        </w:rPr>
        <w:t xml:space="preserve"> </w:t>
      </w:r>
      <w:r w:rsidR="00675B26">
        <w:rPr>
          <w:rFonts w:ascii="Helvetica Light" w:hAnsi="Helvetica Light"/>
          <w:color w:val="auto"/>
          <w:sz w:val="18"/>
          <w:lang w:val="en-US"/>
        </w:rPr>
        <w:t>1, s</w:t>
      </w:r>
      <w:r w:rsidRPr="00407BAF">
        <w:rPr>
          <w:rFonts w:ascii="Helvetica Light" w:hAnsi="Helvetica Light"/>
          <w:color w:val="auto"/>
          <w:sz w:val="18"/>
          <w:lang w:val="en-US"/>
        </w:rPr>
        <w:t xml:space="preserve">pecialist securities may be suspended if the issuer of such securities </w:t>
      </w:r>
      <w:r w:rsidR="00CA6E79">
        <w:rPr>
          <w:rFonts w:ascii="Helvetica Light" w:hAnsi="Helvetica Light"/>
          <w:color w:val="auto"/>
          <w:sz w:val="18"/>
          <w:lang w:val="en-US"/>
        </w:rPr>
        <w:t>fails to</w:t>
      </w:r>
      <w:r w:rsidRPr="00407BAF">
        <w:rPr>
          <w:rFonts w:ascii="Helvetica Light" w:hAnsi="Helvetica Light"/>
          <w:color w:val="auto"/>
          <w:sz w:val="18"/>
          <w:lang w:val="en-US"/>
        </w:rPr>
        <w:t xml:space="preserve"> comply with the Listing Requirements.</w:t>
      </w:r>
    </w:p>
    <w:p w:rsidR="00495999" w:rsidRPr="00407BAF" w:rsidRDefault="00F96A84">
      <w:pPr>
        <w:jc w:val="both"/>
        <w:rPr>
          <w:rFonts w:ascii="Helvetica Light" w:hAnsi="Helvetica Light"/>
          <w:color w:val="auto"/>
          <w:sz w:val="18"/>
          <w:lang w:val="en-US"/>
        </w:rPr>
      </w:pPr>
      <w:r w:rsidRPr="00407BAF">
        <w:rPr>
          <w:rFonts w:ascii="Helvetica Light" w:hAnsi="Helvetica Light"/>
          <w:color w:val="auto"/>
          <w:sz w:val="18"/>
          <w:lang w:val="en-US"/>
        </w:rPr>
        <w:t>19.</w:t>
      </w:r>
      <w:r w:rsidR="00913001">
        <w:rPr>
          <w:rFonts w:ascii="Helvetica Light" w:hAnsi="Helvetica Light"/>
          <w:color w:val="auto"/>
          <w:sz w:val="18"/>
          <w:lang w:val="en-US"/>
        </w:rPr>
        <w:t>7</w:t>
      </w:r>
      <w:r w:rsidR="00495999" w:rsidRPr="00407BAF">
        <w:rPr>
          <w:rFonts w:ascii="Helvetica Light" w:hAnsi="Helvetica Light"/>
          <w:color w:val="auto"/>
          <w:sz w:val="18"/>
          <w:lang w:val="en-US"/>
        </w:rPr>
        <w:t xml:space="preserve"> Issuers need not comply with </w:t>
      </w:r>
      <w:r w:rsidR="00077554" w:rsidRPr="00407BAF">
        <w:rPr>
          <w:rFonts w:ascii="Helvetica Light" w:hAnsi="Helvetica Light"/>
          <w:color w:val="auto"/>
          <w:sz w:val="18"/>
          <w:lang w:val="en-US"/>
        </w:rPr>
        <w:t xml:space="preserve">Section 5 </w:t>
      </w:r>
      <w:r w:rsidR="00077554">
        <w:rPr>
          <w:rFonts w:ascii="Helvetica Light" w:hAnsi="Helvetica Light"/>
          <w:color w:val="auto"/>
          <w:sz w:val="18"/>
          <w:lang w:val="en-US"/>
        </w:rPr>
        <w:t>(</w:t>
      </w:r>
      <w:r w:rsidR="00077554" w:rsidRPr="00407BAF">
        <w:rPr>
          <w:rFonts w:ascii="Helvetica Light" w:hAnsi="Helvetica Light"/>
          <w:color w:val="auto"/>
          <w:sz w:val="18"/>
          <w:lang w:val="en-US"/>
        </w:rPr>
        <w:t>Methods and Procedures of Bringing Securities to Listing</w:t>
      </w:r>
      <w:r w:rsidR="00077554">
        <w:rPr>
          <w:rFonts w:ascii="Helvetica Light" w:hAnsi="Helvetica Light"/>
          <w:color w:val="auto"/>
          <w:sz w:val="18"/>
          <w:lang w:val="en-US"/>
        </w:rPr>
        <w:t xml:space="preserve">), </w:t>
      </w:r>
      <w:r w:rsidR="00495999" w:rsidRPr="00407BAF">
        <w:rPr>
          <w:rFonts w:ascii="Helvetica Light" w:hAnsi="Helvetica Light"/>
          <w:color w:val="auto"/>
          <w:sz w:val="18"/>
          <w:lang w:val="en-US"/>
        </w:rPr>
        <w:t>Section 8 (Financial Information), Section 9 (Transactions) or Section 10 (Transactions with Related Parties).</w:t>
      </w:r>
    </w:p>
    <w:p w:rsidR="00495999" w:rsidRPr="00407BAF" w:rsidRDefault="00077554">
      <w:pPr>
        <w:jc w:val="both"/>
        <w:rPr>
          <w:rFonts w:ascii="Helvetica Light" w:hAnsi="Helvetica Light"/>
          <w:color w:val="auto"/>
          <w:sz w:val="18"/>
          <w:lang w:val="en-US"/>
        </w:rPr>
      </w:pPr>
      <w:r>
        <w:rPr>
          <w:rFonts w:ascii="Helvetica Light" w:hAnsi="Helvetica Light"/>
          <w:color w:val="auto"/>
          <w:sz w:val="18"/>
          <w:lang w:val="en-US"/>
        </w:rPr>
        <w:t xml:space="preserve"> </w:t>
      </w:r>
    </w:p>
    <w:p w:rsidR="00A45FF6" w:rsidRPr="00407BAF" w:rsidRDefault="00C922CC" w:rsidP="00A45FF6">
      <w:pPr>
        <w:autoSpaceDE w:val="0"/>
        <w:autoSpaceDN w:val="0"/>
        <w:adjustRightInd w:val="0"/>
        <w:rPr>
          <w:rFonts w:ascii="Helvetica Light" w:hAnsi="Helvetica Light"/>
          <w:color w:val="auto"/>
          <w:sz w:val="18"/>
          <w:lang w:val="en-US"/>
        </w:rPr>
      </w:pPr>
      <w:r w:rsidRPr="00407BAF">
        <w:rPr>
          <w:rFonts w:ascii="Helvetica Light" w:hAnsi="Helvetica Light"/>
          <w:color w:val="auto"/>
          <w:sz w:val="18"/>
          <w:lang w:val="en-US"/>
        </w:rPr>
        <w:t xml:space="preserve">19.8 An issuer may make written application to the JSE for the </w:t>
      </w:r>
      <w:r w:rsidR="00B6109A" w:rsidRPr="00407BAF">
        <w:rPr>
          <w:rFonts w:ascii="Helvetica Light" w:hAnsi="Helvetica Light"/>
          <w:color w:val="auto"/>
          <w:sz w:val="18"/>
          <w:lang w:val="en-US"/>
        </w:rPr>
        <w:t>removal</w:t>
      </w:r>
      <w:r w:rsidRPr="00407BAF">
        <w:rPr>
          <w:rFonts w:ascii="Helvetica Light" w:hAnsi="Helvetica Light"/>
          <w:color w:val="auto"/>
          <w:sz w:val="18"/>
          <w:lang w:val="en-US"/>
        </w:rPr>
        <w:t xml:space="preserve"> of the listing of any of its securities from the list and/or </w:t>
      </w:r>
      <w:proofErr w:type="gramStart"/>
      <w:r w:rsidRPr="00407BAF">
        <w:rPr>
          <w:rFonts w:ascii="Helvetica Light" w:hAnsi="Helvetica Light"/>
          <w:color w:val="auto"/>
          <w:sz w:val="18"/>
          <w:lang w:val="en-US"/>
        </w:rPr>
        <w:t>the deregistration</w:t>
      </w:r>
      <w:proofErr w:type="gramEnd"/>
      <w:r w:rsidRPr="00407BAF">
        <w:rPr>
          <w:rFonts w:ascii="Helvetica Light" w:hAnsi="Helvetica Light"/>
          <w:color w:val="auto"/>
          <w:sz w:val="18"/>
          <w:lang w:val="en-US"/>
        </w:rPr>
        <w:t xml:space="preserve"> of the placing document stating the time and date it wishes the </w:t>
      </w:r>
      <w:r w:rsidR="00B6109A" w:rsidRPr="00407BAF">
        <w:rPr>
          <w:rFonts w:ascii="Helvetica Light" w:hAnsi="Helvetica Light"/>
          <w:color w:val="auto"/>
          <w:sz w:val="18"/>
          <w:lang w:val="en-US"/>
        </w:rPr>
        <w:t>removal</w:t>
      </w:r>
      <w:r w:rsidR="00A13076" w:rsidRPr="00407BAF">
        <w:rPr>
          <w:rFonts w:ascii="Helvetica Light" w:hAnsi="Helvetica Light"/>
          <w:color w:val="auto"/>
          <w:sz w:val="18"/>
          <w:lang w:val="en-US"/>
        </w:rPr>
        <w:t xml:space="preserve"> of listing</w:t>
      </w:r>
      <w:r w:rsidRPr="00407BAF">
        <w:rPr>
          <w:rFonts w:ascii="Helvetica Light" w:hAnsi="Helvetica Light"/>
          <w:color w:val="auto"/>
          <w:sz w:val="18"/>
          <w:lang w:val="en-US"/>
        </w:rPr>
        <w:t xml:space="preserve"> to be effective. The JSE may grant the request for </w:t>
      </w:r>
      <w:r w:rsidR="00B6109A" w:rsidRPr="00407BAF">
        <w:rPr>
          <w:rFonts w:ascii="Helvetica Light" w:hAnsi="Helvetica Light"/>
          <w:color w:val="auto"/>
          <w:sz w:val="18"/>
          <w:lang w:val="en-US"/>
        </w:rPr>
        <w:t>removal</w:t>
      </w:r>
      <w:r w:rsidR="00CC43D3">
        <w:rPr>
          <w:rFonts w:ascii="Helvetica Light" w:hAnsi="Helvetica Light"/>
          <w:color w:val="auto"/>
          <w:sz w:val="18"/>
          <w:lang w:val="en-US"/>
        </w:rPr>
        <w:t xml:space="preserve"> subject to complying with the </w:t>
      </w:r>
      <w:r w:rsidR="00B22D44">
        <w:rPr>
          <w:rFonts w:ascii="Helvetica Light" w:hAnsi="Helvetica Light"/>
          <w:color w:val="auto"/>
          <w:sz w:val="18"/>
          <w:lang w:val="en-US"/>
        </w:rPr>
        <w:t>following</w:t>
      </w:r>
      <w:proofErr w:type="gramStart"/>
      <w:r w:rsidRPr="00407BAF">
        <w:rPr>
          <w:rFonts w:ascii="Helvetica Light" w:hAnsi="Helvetica Light"/>
          <w:color w:val="auto"/>
          <w:sz w:val="18"/>
          <w:lang w:val="en-US"/>
        </w:rPr>
        <w:t>,</w:t>
      </w:r>
      <w:r w:rsidR="00532FF7">
        <w:rPr>
          <w:rFonts w:ascii="Helvetica Light" w:hAnsi="Helvetica Light"/>
          <w:color w:val="auto"/>
          <w:sz w:val="18"/>
          <w:lang w:val="en-US"/>
        </w:rPr>
        <w:t>[</w:t>
      </w:r>
      <w:proofErr w:type="gramEnd"/>
      <w:r w:rsidRPr="00407BAF">
        <w:rPr>
          <w:rFonts w:ascii="Helvetica Light" w:hAnsi="Helvetica Light"/>
          <w:color w:val="auto"/>
          <w:sz w:val="18"/>
          <w:lang w:val="en-US"/>
        </w:rPr>
        <w:t>except where all securities are owned by the applicant issuer.</w:t>
      </w:r>
    </w:p>
    <w:p w:rsidR="00A45FF6" w:rsidRPr="00407BAF" w:rsidRDefault="00C922CC" w:rsidP="00A45FF6">
      <w:pPr>
        <w:autoSpaceDE w:val="0"/>
        <w:autoSpaceDN w:val="0"/>
        <w:adjustRightInd w:val="0"/>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00E56ECC">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issuer must send a circular to the holders of securities </w:t>
      </w:r>
      <w:r w:rsidR="00E56ECC">
        <w:rPr>
          <w:rFonts w:ascii="Helvetica Light" w:hAnsi="Helvetica Light"/>
          <w:color w:val="auto"/>
          <w:sz w:val="18"/>
          <w:lang w:val="en-US"/>
        </w:rPr>
        <w:t>stating</w:t>
      </w:r>
      <w:r w:rsidRPr="00407BAF">
        <w:rPr>
          <w:rFonts w:ascii="Helvetica Light" w:hAnsi="Helvetica Light"/>
          <w:color w:val="auto"/>
          <w:sz w:val="18"/>
          <w:lang w:val="en-US"/>
        </w:rPr>
        <w:t>:</w:t>
      </w:r>
    </w:p>
    <w:p w:rsidR="00A45FF6" w:rsidRPr="00407BAF" w:rsidRDefault="00C922CC" w:rsidP="00A45FF6">
      <w:pPr>
        <w:autoSpaceDE w:val="0"/>
        <w:autoSpaceDN w:val="0"/>
        <w:adjustRightInd w:val="0"/>
        <w:rPr>
          <w:rFonts w:ascii="Helvetica Light" w:hAnsi="Helvetica Light"/>
          <w:color w:val="auto"/>
          <w:sz w:val="18"/>
          <w:lang w:val="en-US"/>
        </w:rPr>
      </w:pPr>
      <w:r w:rsidRPr="00407BAF">
        <w:rPr>
          <w:rFonts w:ascii="Helvetica Light" w:hAnsi="Helvetica Light"/>
          <w:color w:val="auto"/>
          <w:sz w:val="18"/>
          <w:lang w:val="en-US"/>
        </w:rPr>
        <w:t>(</w:t>
      </w:r>
      <w:proofErr w:type="spellStart"/>
      <w:r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xml:space="preserve">) </w:t>
      </w:r>
      <w:r w:rsidR="00E56ECC">
        <w:rPr>
          <w:rFonts w:ascii="Helvetica Light" w:hAnsi="Helvetica Light"/>
          <w:color w:val="auto"/>
          <w:sz w:val="18"/>
          <w:lang w:val="en-US"/>
        </w:rPr>
        <w:t xml:space="preserve">that the </w:t>
      </w:r>
      <w:r w:rsidRPr="00407BAF">
        <w:rPr>
          <w:rFonts w:ascii="Helvetica Light" w:hAnsi="Helvetica Light"/>
          <w:color w:val="auto"/>
          <w:sz w:val="18"/>
          <w:lang w:val="en-US"/>
        </w:rPr>
        <w:t xml:space="preserve">approval must be obtained from holders of securities </w:t>
      </w:r>
      <w:r w:rsidR="005754A8">
        <w:rPr>
          <w:rFonts w:ascii="Helvetica Light" w:hAnsi="Helvetica Light"/>
          <w:color w:val="auto"/>
          <w:sz w:val="18"/>
          <w:lang w:val="en-US"/>
        </w:rPr>
        <w:t xml:space="preserve">by way of an extraordinary resolution </w:t>
      </w:r>
      <w:r w:rsidRPr="00407BAF">
        <w:rPr>
          <w:rFonts w:ascii="Helvetica Light" w:hAnsi="Helvetica Light"/>
          <w:color w:val="auto"/>
          <w:sz w:val="18"/>
          <w:lang w:val="en-US"/>
        </w:rPr>
        <w:t xml:space="preserve">in a general meeting for the </w:t>
      </w:r>
      <w:r w:rsidR="00B6109A" w:rsidRPr="00407BAF">
        <w:rPr>
          <w:rFonts w:ascii="Helvetica Light" w:hAnsi="Helvetica Light"/>
          <w:color w:val="auto"/>
          <w:sz w:val="18"/>
          <w:lang w:val="en-US"/>
        </w:rPr>
        <w:t>removal</w:t>
      </w:r>
      <w:r w:rsidRPr="00407BAF">
        <w:rPr>
          <w:rFonts w:ascii="Helvetica Light" w:hAnsi="Helvetica Light"/>
          <w:color w:val="auto"/>
          <w:sz w:val="18"/>
          <w:lang w:val="en-US"/>
        </w:rPr>
        <w:t xml:space="preserve"> of the listing prior to the  issuer making written application </w:t>
      </w:r>
      <w:r w:rsidR="00E56ECC">
        <w:rPr>
          <w:rFonts w:ascii="Helvetica Light" w:hAnsi="Helvetica Light"/>
          <w:color w:val="auto"/>
          <w:sz w:val="18"/>
          <w:lang w:val="en-US"/>
        </w:rPr>
        <w:t xml:space="preserve">to the JSE </w:t>
      </w:r>
      <w:r w:rsidRPr="00407BAF">
        <w:rPr>
          <w:rFonts w:ascii="Helvetica Light" w:hAnsi="Helvetica Light"/>
          <w:color w:val="auto"/>
          <w:sz w:val="18"/>
          <w:lang w:val="en-US"/>
        </w:rPr>
        <w:t>for such removal</w:t>
      </w:r>
      <w:r w:rsidR="005754A8">
        <w:rPr>
          <w:rFonts w:ascii="Helvetica Light" w:hAnsi="Helvetica Light"/>
          <w:color w:val="auto"/>
          <w:sz w:val="18"/>
          <w:lang w:val="en-US"/>
        </w:rPr>
        <w:t>. The issuer will be precluded from voting</w:t>
      </w:r>
      <w:r w:rsidRPr="00407BAF">
        <w:rPr>
          <w:rFonts w:ascii="Helvetica Light" w:hAnsi="Helvetica Light"/>
          <w:color w:val="auto"/>
          <w:sz w:val="18"/>
          <w:lang w:val="en-US"/>
        </w:rPr>
        <w:t>; and</w:t>
      </w:r>
    </w:p>
    <w:p w:rsidR="00A45FF6" w:rsidRPr="00407BAF" w:rsidRDefault="00C922CC" w:rsidP="00A45FF6">
      <w:pPr>
        <w:rPr>
          <w:rFonts w:ascii="Helvetica Light" w:hAnsi="Helvetica Light"/>
          <w:color w:val="auto"/>
          <w:sz w:val="18"/>
          <w:lang w:val="en-US"/>
        </w:rPr>
      </w:pPr>
      <w:r w:rsidRPr="00407BAF">
        <w:rPr>
          <w:rFonts w:ascii="Helvetica Light" w:hAnsi="Helvetica Light"/>
          <w:color w:val="auto"/>
          <w:sz w:val="18"/>
          <w:lang w:val="en-US"/>
        </w:rPr>
        <w:t xml:space="preserve">(ii)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reasons for </w:t>
      </w:r>
      <w:r w:rsidR="00B6109A" w:rsidRPr="00407BAF">
        <w:rPr>
          <w:rFonts w:ascii="Helvetica Light" w:hAnsi="Helvetica Light"/>
          <w:color w:val="auto"/>
          <w:sz w:val="18"/>
          <w:lang w:val="en-US"/>
        </w:rPr>
        <w:t>removal</w:t>
      </w:r>
      <w:r w:rsidRPr="00407BAF">
        <w:rPr>
          <w:rFonts w:ascii="Helvetica Light" w:hAnsi="Helvetica Light"/>
          <w:color w:val="auto"/>
          <w:sz w:val="18"/>
          <w:lang w:val="en-US"/>
        </w:rPr>
        <w:t>.</w:t>
      </w:r>
    </w:p>
    <w:p w:rsidR="00495999" w:rsidRPr="00407BAF" w:rsidRDefault="00495999">
      <w:pPr>
        <w:jc w:val="both"/>
        <w:rPr>
          <w:rFonts w:ascii="Helvetica Light" w:hAnsi="Helvetica Light"/>
          <w:color w:val="auto"/>
          <w:sz w:val="18"/>
          <w:lang w:val="en-US"/>
        </w:rPr>
      </w:pPr>
    </w:p>
    <w:p w:rsidR="00495999" w:rsidRPr="00407BAF" w:rsidRDefault="00B36878">
      <w:pPr>
        <w:jc w:val="both"/>
        <w:rPr>
          <w:rFonts w:ascii="Rockwell" w:hAnsi="Rockwell"/>
          <w:color w:val="auto"/>
          <w:szCs w:val="20"/>
          <w:lang w:val="en-US"/>
        </w:rPr>
      </w:pPr>
      <w:r w:rsidRPr="00407BAF">
        <w:rPr>
          <w:rFonts w:ascii="Rockwell" w:hAnsi="Rockwell"/>
          <w:color w:val="auto"/>
          <w:szCs w:val="20"/>
          <w:lang w:val="en-US"/>
        </w:rPr>
        <w:t xml:space="preserve">Sponsor </w:t>
      </w:r>
    </w:p>
    <w:p w:rsidR="00B832B2" w:rsidRPr="00407BAF" w:rsidRDefault="00B832B2" w:rsidP="00916AF1">
      <w:pPr>
        <w:jc w:val="both"/>
        <w:rPr>
          <w:rFonts w:ascii="Helvetica Light" w:hAnsi="Helvetica Light"/>
          <w:color w:val="auto"/>
          <w:sz w:val="18"/>
          <w:lang w:val="en-US"/>
        </w:rPr>
      </w:pPr>
      <w:r w:rsidRPr="00407BAF">
        <w:rPr>
          <w:rFonts w:ascii="Helvetica Light" w:hAnsi="Helvetica Light"/>
          <w:color w:val="auto"/>
          <w:sz w:val="18"/>
          <w:lang w:val="en-US"/>
        </w:rPr>
        <w:t>19.9 The issuer of securities under this section must either appoint a sponsor pursuant to Section 2 of the Listings Requirements, or Section 2 of the Debt Listings Requirements unless otherwise agreed to by the JSE. The sponsor must therefore execute its obligations under the Listings Requirements or the Debt Listings Requirements, as the case may be.</w:t>
      </w:r>
      <w:r w:rsidR="00916AF1" w:rsidRPr="00407BAF">
        <w:rPr>
          <w:rFonts w:ascii="Helvetica Light" w:hAnsi="Helvetica Light"/>
          <w:color w:val="auto"/>
          <w:sz w:val="18"/>
          <w:lang w:val="en-US"/>
        </w:rPr>
        <w:t xml:space="preserve"> The JSE may</w:t>
      </w:r>
      <w:r w:rsidR="00AF09D4">
        <w:rPr>
          <w:rFonts w:ascii="Helvetica Light" w:hAnsi="Helvetica Light"/>
          <w:color w:val="auto"/>
          <w:sz w:val="18"/>
          <w:lang w:val="en-US"/>
        </w:rPr>
        <w:t>, at its discretion,</w:t>
      </w:r>
      <w:r w:rsidR="00916AF1" w:rsidRPr="00407BAF">
        <w:rPr>
          <w:rFonts w:ascii="Helvetica Light" w:hAnsi="Helvetica Light"/>
          <w:color w:val="auto"/>
          <w:sz w:val="18"/>
          <w:lang w:val="en-US"/>
        </w:rPr>
        <w:t xml:space="preserve"> instruct an issuer to appoint an independent sponsor (the JSE’s decision in this regard will be taken after consultation with the issuer).</w:t>
      </w:r>
    </w:p>
    <w:p w:rsidR="00495999" w:rsidRPr="00407BAF" w:rsidRDefault="00495999">
      <w:pPr>
        <w:jc w:val="both"/>
        <w:rPr>
          <w:rFonts w:ascii="Helvetica Light" w:hAnsi="Helvetica Light"/>
          <w:color w:val="auto"/>
          <w:sz w:val="18"/>
          <w:lang w:val="en-US"/>
        </w:rPr>
      </w:pPr>
    </w:p>
    <w:p w:rsidR="00495999" w:rsidRPr="00407BAF" w:rsidRDefault="00495999">
      <w:pPr>
        <w:jc w:val="both"/>
        <w:rPr>
          <w:rFonts w:ascii="Rockwell" w:hAnsi="Rockwell"/>
          <w:color w:val="auto"/>
          <w:szCs w:val="20"/>
          <w:lang w:val="en-US"/>
        </w:rPr>
      </w:pPr>
      <w:r w:rsidRPr="00407BAF">
        <w:rPr>
          <w:rFonts w:ascii="Rockwell" w:hAnsi="Rockwell"/>
          <w:color w:val="auto"/>
          <w:szCs w:val="20"/>
          <w:lang w:val="en-US"/>
        </w:rPr>
        <w:t>Criteria for the issuer</w:t>
      </w:r>
    </w:p>
    <w:p w:rsidR="00495999" w:rsidRPr="00407BAF" w:rsidRDefault="00F96A84">
      <w:pPr>
        <w:jc w:val="both"/>
        <w:rPr>
          <w:rFonts w:ascii="Helvetica Light" w:hAnsi="Helvetica Light"/>
          <w:color w:val="auto"/>
          <w:sz w:val="18"/>
          <w:lang w:val="en-US"/>
        </w:rPr>
      </w:pPr>
      <w:r w:rsidRPr="00407BAF">
        <w:rPr>
          <w:rFonts w:ascii="Helvetica Light" w:hAnsi="Helvetica Light"/>
          <w:color w:val="auto"/>
          <w:sz w:val="18"/>
          <w:lang w:val="en-US"/>
        </w:rPr>
        <w:t>19.10</w:t>
      </w:r>
      <w:r w:rsidR="00495999" w:rsidRPr="00407BAF">
        <w:rPr>
          <w:rFonts w:ascii="Helvetica Light" w:hAnsi="Helvetica Light"/>
          <w:color w:val="auto"/>
          <w:sz w:val="18"/>
          <w:lang w:val="en-US"/>
        </w:rPr>
        <w:t xml:space="preserve"> The issuer must meet the following criteria</w:t>
      </w:r>
      <w:r w:rsidR="00495999" w:rsidRPr="00407BAF">
        <w:rPr>
          <w:rFonts w:ascii="Helvetica Light" w:hAnsi="Helvetica Light"/>
          <w:i/>
          <w:color w:val="auto"/>
          <w:sz w:val="18"/>
          <w:lang w:val="en-US"/>
        </w:rPr>
        <w:t xml:space="preserve">, </w:t>
      </w:r>
      <w:r w:rsidR="00495999" w:rsidRPr="00407BAF">
        <w:rPr>
          <w:rFonts w:ascii="Helvetica Light" w:hAnsi="Helvetica Light"/>
          <w:color w:val="auto"/>
          <w:sz w:val="18"/>
          <w:lang w:val="en-US"/>
        </w:rPr>
        <w:t>unless specifically exempt in the case of specific securities</w:t>
      </w:r>
      <w:r w:rsidR="00A01AD8" w:rsidRPr="00407BAF">
        <w:rPr>
          <w:rFonts w:ascii="Helvetica Light" w:hAnsi="Helvetica Light"/>
          <w:color w:val="auto"/>
          <w:sz w:val="18"/>
          <w:lang w:val="en-US"/>
        </w:rPr>
        <w:t>:</w:t>
      </w:r>
      <w:r w:rsidR="00495999" w:rsidRPr="00407BAF">
        <w:rPr>
          <w:rFonts w:ascii="Helvetica Light" w:hAnsi="Helvetica Light"/>
          <w:color w:val="auto"/>
          <w:sz w:val="18"/>
          <w:lang w:val="en-US"/>
        </w:rPr>
        <w:br/>
        <w:t>(a) it must be a member of the Banking Association of South Africa and regulated under the Banks Act of 1990</w:t>
      </w:r>
      <w:r w:rsidR="0019633B" w:rsidRPr="00407BAF">
        <w:rPr>
          <w:rFonts w:ascii="Helvetica Light" w:hAnsi="Helvetica Light"/>
          <w:color w:val="auto"/>
          <w:sz w:val="18"/>
          <w:lang w:val="en-US"/>
        </w:rPr>
        <w:t xml:space="preserve"> or the equivalent foreign legislation in the case of foreign issuers</w:t>
      </w:r>
      <w:r w:rsidR="00495999" w:rsidRPr="00407BAF">
        <w:rPr>
          <w:rFonts w:ascii="Helvetica Light" w:hAnsi="Helvetica Light"/>
          <w:color w:val="auto"/>
          <w:sz w:val="18"/>
          <w:lang w:val="en-US"/>
        </w:rPr>
        <w: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(b) </w:t>
      </w:r>
      <w:proofErr w:type="gramStart"/>
      <w:r w:rsidRPr="00407BAF">
        <w:rPr>
          <w:rFonts w:ascii="Helvetica Light" w:hAnsi="Helvetica Light"/>
          <w:color w:val="auto"/>
          <w:sz w:val="18"/>
          <w:lang w:val="en-US"/>
        </w:rPr>
        <w:t>it</w:t>
      </w:r>
      <w:proofErr w:type="gramEnd"/>
      <w:r w:rsidRPr="00407BAF">
        <w:rPr>
          <w:rFonts w:ascii="Helvetica Light" w:hAnsi="Helvetica Light"/>
          <w:color w:val="auto"/>
          <w:sz w:val="18"/>
          <w:lang w:val="en-US"/>
        </w:rPr>
        <w:t xml:space="preserve"> must prove to the JSE that it has the relevant expertise to issue securities or has the access to such expertise;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(c)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issuer must be generally acceptable to the JSE, having regard primarily, but not only, to the interests of investors and the objects of the</w:t>
      </w:r>
      <w:r w:rsidR="008E17C1">
        <w:rPr>
          <w:rFonts w:ascii="Helvetica Light" w:hAnsi="Helvetica Light"/>
          <w:color w:val="auto"/>
          <w:sz w:val="18"/>
          <w:lang w:val="en-US"/>
        </w:rPr>
        <w:t xml:space="preserve"> FMA</w:t>
      </w:r>
      <w:r w:rsidRPr="00407BAF">
        <w:rPr>
          <w:rFonts w:ascii="Helvetica Light" w:hAnsi="Helvetica Light"/>
          <w:color w:val="auto"/>
          <w:sz w:val="18"/>
          <w:lang w:val="en-US"/>
        </w:rPr>
        <w:t xml:space="preserve">; </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(d) the issuer must be in conformity with the applicable laws of its place of incorporation, having obtained all necessary statutory, or other, consents required to apply for and maintain a listing of securities; and</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(e) </w:t>
      </w:r>
      <w:proofErr w:type="gramStart"/>
      <w:r w:rsidRPr="00407BAF">
        <w:rPr>
          <w:rFonts w:ascii="Helvetica Light" w:hAnsi="Helvetica Light"/>
          <w:color w:val="auto"/>
          <w:sz w:val="18"/>
          <w:lang w:val="en-US"/>
        </w:rPr>
        <w:t>it</w:t>
      </w:r>
      <w:proofErr w:type="gramEnd"/>
      <w:r w:rsidRPr="00407BAF">
        <w:rPr>
          <w:rFonts w:ascii="Helvetica Light" w:hAnsi="Helvetica Light"/>
          <w:color w:val="auto"/>
          <w:sz w:val="18"/>
          <w:lang w:val="en-US"/>
        </w:rPr>
        <w:t xml:space="preserve"> must either:</w:t>
      </w:r>
    </w:p>
    <w:p w:rsidR="00495999" w:rsidRPr="00407BAF" w:rsidRDefault="00495999">
      <w:pPr>
        <w:ind w:firstLine="720"/>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satisfy</w:t>
      </w:r>
      <w:proofErr w:type="gramEnd"/>
      <w:r w:rsidRPr="00407BAF">
        <w:rPr>
          <w:rFonts w:ascii="Helvetica Light" w:hAnsi="Helvetica Light"/>
          <w:color w:val="auto"/>
          <w:sz w:val="18"/>
          <w:lang w:val="en-US"/>
        </w:rPr>
        <w:t xml:space="preserve"> the JSE:</w:t>
      </w:r>
    </w:p>
    <w:p w:rsidR="00495999" w:rsidRPr="00407BAF" w:rsidRDefault="00495999" w:rsidP="005370B0">
      <w:pPr>
        <w:ind w:firstLine="720"/>
        <w:jc w:val="both"/>
        <w:rPr>
          <w:rFonts w:ascii="Helvetica Light" w:hAnsi="Helvetica Light"/>
          <w:color w:val="auto"/>
          <w:sz w:val="18"/>
          <w:lang w:val="en-US"/>
        </w:rPr>
      </w:pPr>
      <w:r w:rsidRPr="00407BAF">
        <w:rPr>
          <w:rFonts w:ascii="Helvetica Light" w:hAnsi="Helvetica Light"/>
          <w:color w:val="auto"/>
          <w:sz w:val="18"/>
          <w:lang w:val="en-US"/>
        </w:rPr>
        <w:t xml:space="preserve">(1) </w:t>
      </w:r>
      <w:proofErr w:type="gramStart"/>
      <w:r w:rsidRPr="00407BAF">
        <w:rPr>
          <w:rFonts w:ascii="Helvetica Light" w:hAnsi="Helvetica Light"/>
          <w:color w:val="auto"/>
          <w:sz w:val="18"/>
          <w:lang w:val="en-US"/>
        </w:rPr>
        <w:t>that</w:t>
      </w:r>
      <w:proofErr w:type="gramEnd"/>
      <w:r w:rsidRPr="00407BAF">
        <w:rPr>
          <w:rFonts w:ascii="Helvetica Light" w:hAnsi="Helvetica Light"/>
          <w:color w:val="auto"/>
          <w:sz w:val="18"/>
          <w:lang w:val="en-US"/>
        </w:rPr>
        <w:t xml:space="preserve"> it has net tangible assets of not less than R2 billion in jurisdictions acceptable to the JSE; and</w:t>
      </w:r>
    </w:p>
    <w:p w:rsidR="00495999" w:rsidRPr="00407BAF" w:rsidRDefault="00495999">
      <w:pPr>
        <w:ind w:left="720"/>
        <w:jc w:val="both"/>
        <w:rPr>
          <w:rFonts w:ascii="Helvetica Light" w:hAnsi="Helvetica Light"/>
          <w:color w:val="auto"/>
          <w:sz w:val="18"/>
          <w:lang w:val="en-US"/>
        </w:rPr>
      </w:pPr>
      <w:r w:rsidRPr="00407BAF">
        <w:rPr>
          <w:rFonts w:ascii="Helvetica Light" w:hAnsi="Helvetica Light"/>
          <w:color w:val="auto"/>
          <w:sz w:val="18"/>
          <w:lang w:val="en-US"/>
        </w:rPr>
        <w:t xml:space="preserve">(2) </w:t>
      </w:r>
      <w:proofErr w:type="gramStart"/>
      <w:r w:rsidRPr="00407BAF">
        <w:rPr>
          <w:rFonts w:ascii="Helvetica Light" w:hAnsi="Helvetica Light"/>
          <w:color w:val="auto"/>
          <w:sz w:val="18"/>
          <w:lang w:val="en-US"/>
        </w:rPr>
        <w:t>undertake</w:t>
      </w:r>
      <w:proofErr w:type="gramEnd"/>
      <w:r w:rsidRPr="00407BAF">
        <w:rPr>
          <w:rFonts w:ascii="Helvetica Light" w:hAnsi="Helvetica Light"/>
          <w:color w:val="auto"/>
          <w:sz w:val="18"/>
          <w:lang w:val="en-US"/>
        </w:rPr>
        <w:t xml:space="preserve"> that, throughout the duration of the issue, it will maintain at least R2 billion of its assets in the above mentioned jurisdictions; or</w:t>
      </w:r>
    </w:p>
    <w:p w:rsidR="00495999" w:rsidRPr="00407BAF" w:rsidRDefault="00495999">
      <w:pPr>
        <w:ind w:left="720"/>
        <w:jc w:val="both"/>
        <w:rPr>
          <w:rFonts w:ascii="Helvetica Light" w:hAnsi="Helvetica Light"/>
          <w:color w:val="auto"/>
          <w:sz w:val="18"/>
          <w:lang w:val="en-US"/>
        </w:rPr>
      </w:pPr>
      <w:r w:rsidRPr="00407BAF">
        <w:rPr>
          <w:rFonts w:ascii="Helvetica Light" w:hAnsi="Helvetica Light"/>
          <w:color w:val="auto"/>
          <w:sz w:val="18"/>
          <w:lang w:val="en-US"/>
        </w:rPr>
        <w:t>(</w:t>
      </w:r>
      <w:r w:rsidR="00B94431">
        <w:rPr>
          <w:rFonts w:ascii="Helvetica Light" w:hAnsi="Helvetica Light"/>
          <w:color w:val="auto"/>
          <w:sz w:val="18"/>
          <w:lang w:val="en-US"/>
        </w:rPr>
        <w:t>2</w:t>
      </w:r>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provide</w:t>
      </w:r>
      <w:proofErr w:type="gramEnd"/>
      <w:r w:rsidRPr="00407BAF">
        <w:rPr>
          <w:rFonts w:ascii="Helvetica Light" w:hAnsi="Helvetica Light"/>
          <w:color w:val="auto"/>
          <w:sz w:val="18"/>
          <w:lang w:val="en-US"/>
        </w:rPr>
        <w:t xml:space="preserve"> a guarantee from a third party that is acceptable to the JSE and</w:t>
      </w:r>
      <w:r w:rsidR="00B94431">
        <w:rPr>
          <w:rFonts w:ascii="Helvetica Light" w:hAnsi="Helvetica Light"/>
          <w:color w:val="auto"/>
          <w:sz w:val="18"/>
          <w:lang w:val="en-US"/>
        </w:rPr>
        <w:t xml:space="preserve"> such guarantor</w:t>
      </w:r>
      <w:r w:rsidRPr="00407BAF">
        <w:rPr>
          <w:rFonts w:ascii="Helvetica Light" w:hAnsi="Helvetica Light"/>
          <w:color w:val="auto"/>
          <w:sz w:val="18"/>
          <w:lang w:val="en-US"/>
        </w:rPr>
        <w:t xml:space="preserve"> </w:t>
      </w:r>
      <w:r w:rsidR="00B94431">
        <w:rPr>
          <w:rFonts w:ascii="Helvetica Light" w:hAnsi="Helvetica Light"/>
          <w:color w:val="auto"/>
          <w:sz w:val="18"/>
          <w:lang w:val="en-US"/>
        </w:rPr>
        <w:t>must comply</w:t>
      </w:r>
      <w:r w:rsidRPr="00407BAF">
        <w:rPr>
          <w:rFonts w:ascii="Helvetica Light" w:hAnsi="Helvetica Light"/>
          <w:color w:val="auto"/>
          <w:sz w:val="18"/>
          <w:lang w:val="en-US"/>
        </w:rPr>
        <w:t xml:space="preserve"> with the provisions set out in paragraphs 19.</w:t>
      </w:r>
      <w:r w:rsidR="00323B74" w:rsidRPr="00407BAF">
        <w:rPr>
          <w:rFonts w:ascii="Helvetica Light" w:hAnsi="Helvetica Light"/>
          <w:color w:val="auto"/>
          <w:sz w:val="18"/>
          <w:lang w:val="en-US"/>
        </w:rPr>
        <w:t>10</w:t>
      </w:r>
      <w:r w:rsidRPr="00407BAF">
        <w:rPr>
          <w:rFonts w:ascii="Helvetica Light" w:hAnsi="Helvetica Light"/>
          <w:color w:val="auto"/>
          <w:sz w:val="18"/>
          <w:lang w:val="en-US"/>
        </w:rPr>
        <w:t>(a) and 19.</w:t>
      </w:r>
      <w:r w:rsidR="00323B74" w:rsidRPr="00407BAF">
        <w:rPr>
          <w:rFonts w:ascii="Helvetica Light" w:hAnsi="Helvetica Light"/>
          <w:color w:val="auto"/>
          <w:sz w:val="18"/>
          <w:lang w:val="en-US"/>
        </w:rPr>
        <w:t>10</w:t>
      </w:r>
      <w:r w:rsidRPr="00407BAF">
        <w:rPr>
          <w:rFonts w:ascii="Helvetica Light" w:hAnsi="Helvetica Light"/>
          <w:color w:val="auto"/>
          <w:sz w:val="18"/>
          <w:lang w:val="en-US"/>
        </w:rPr>
        <w:t>(e)(</w:t>
      </w:r>
      <w:proofErr w:type="spellStart"/>
      <w:r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above. If the guarantor is not resident in South Africa, the guarantee must state that South African law governs the guarantee and that the guarantor accepts the exclusive jurisdiction of the South African courts.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(f) </w:t>
      </w:r>
      <w:r w:rsidR="008512A9" w:rsidRPr="00407BAF">
        <w:rPr>
          <w:rFonts w:ascii="Helvetica Light" w:hAnsi="Helvetica Light"/>
          <w:color w:val="auto"/>
          <w:sz w:val="18"/>
          <w:lang w:val="en-US"/>
        </w:rPr>
        <w:t>An issuer of specialist securities must comply</w:t>
      </w:r>
      <w:r w:rsidR="00A77DE9" w:rsidRPr="00407BAF">
        <w:rPr>
          <w:rFonts w:ascii="Helvetica Light" w:hAnsi="Helvetica Light"/>
          <w:color w:val="auto"/>
          <w:sz w:val="18"/>
          <w:lang w:val="en-US"/>
        </w:rPr>
        <w:t xml:space="preserve"> with</w:t>
      </w:r>
      <w:r w:rsidRPr="00407BAF">
        <w:rPr>
          <w:rFonts w:ascii="Helvetica Light" w:hAnsi="Helvetica Light"/>
          <w:color w:val="auto"/>
          <w:sz w:val="18"/>
          <w:lang w:val="en-US"/>
        </w:rPr>
        <w:t xml:space="preserve"> </w:t>
      </w:r>
      <w:r w:rsidR="008512A9" w:rsidRPr="00407BAF">
        <w:rPr>
          <w:rFonts w:ascii="Helvetica Light" w:hAnsi="Helvetica Light"/>
          <w:color w:val="auto"/>
          <w:sz w:val="18"/>
          <w:lang w:val="en-US"/>
        </w:rPr>
        <w:t>the</w:t>
      </w:r>
      <w:r w:rsidRPr="00407BAF">
        <w:rPr>
          <w:rFonts w:ascii="Helvetica Light" w:hAnsi="Helvetica Light"/>
          <w:color w:val="auto"/>
          <w:sz w:val="18"/>
          <w:lang w:val="en-US"/>
        </w:rPr>
        <w:t xml:space="preserve"> following provisions of Section 4 with respect to conditions for listing</w:t>
      </w:r>
      <w:r w:rsidR="00A77DE9" w:rsidRPr="00407BAF">
        <w:rPr>
          <w:rFonts w:ascii="Helvetica Light" w:hAnsi="Helvetica Light"/>
          <w:color w:val="auto"/>
          <w:sz w:val="18"/>
          <w:lang w:val="en-US"/>
        </w:rPr>
        <w:t>:</w:t>
      </w:r>
    </w:p>
    <w:p w:rsidR="00495999" w:rsidRPr="00407BAF" w:rsidRDefault="00495999">
      <w:pPr>
        <w:ind w:firstLine="720"/>
        <w:jc w:val="both"/>
        <w:rPr>
          <w:rFonts w:ascii="Helvetica Light" w:hAnsi="Helvetica Light"/>
          <w:color w:val="auto"/>
          <w:sz w:val="18"/>
          <w:lang w:val="en-US"/>
        </w:rPr>
      </w:pPr>
      <w:r w:rsidRPr="00407BAF">
        <w:rPr>
          <w:rFonts w:ascii="Helvetica Light" w:hAnsi="Helvetica Light"/>
          <w:color w:val="auto"/>
          <w:sz w:val="18"/>
          <w:lang w:val="en-US"/>
        </w:rPr>
        <w:t>Paragraph</w:t>
      </w:r>
      <w:r w:rsidR="00BA4A13">
        <w:rPr>
          <w:rFonts w:ascii="Helvetica Light" w:hAnsi="Helvetica Light"/>
          <w:color w:val="auto"/>
          <w:sz w:val="18"/>
          <w:lang w:val="en-US"/>
        </w:rPr>
        <w:t>s</w:t>
      </w:r>
    </w:p>
    <w:p w:rsidR="00495999" w:rsidRPr="00407BAF" w:rsidRDefault="00495999">
      <w:pPr>
        <w:ind w:firstLine="720"/>
        <w:jc w:val="both"/>
        <w:rPr>
          <w:rFonts w:ascii="Helvetica Light" w:hAnsi="Helvetica Light"/>
          <w:color w:val="auto"/>
          <w:sz w:val="18"/>
          <w:lang w:val="en-US"/>
        </w:rPr>
      </w:pPr>
      <w:r w:rsidRPr="00407BAF">
        <w:rPr>
          <w:rFonts w:ascii="Helvetica Light" w:hAnsi="Helvetica Light"/>
          <w:color w:val="auto"/>
          <w:sz w:val="18"/>
          <w:lang w:val="en-US"/>
        </w:rPr>
        <w:t xml:space="preserve">4.1 </w:t>
      </w:r>
      <w:proofErr w:type="gramStart"/>
      <w:r w:rsidR="00B94431">
        <w:rPr>
          <w:rFonts w:ascii="Helvetica Light" w:hAnsi="Helvetica Light"/>
          <w:color w:val="auto"/>
          <w:sz w:val="18"/>
          <w:lang w:val="en-US"/>
        </w:rPr>
        <w:t>and</w:t>
      </w:r>
      <w:proofErr w:type="gramEnd"/>
      <w:r w:rsidRPr="00407BAF">
        <w:rPr>
          <w:rFonts w:ascii="Helvetica Light" w:hAnsi="Helvetica Light"/>
          <w:color w:val="auto"/>
          <w:sz w:val="18"/>
          <w:lang w:val="en-US"/>
        </w:rPr>
        <w:t xml:space="preserve"> 4.2 Introduction</w:t>
      </w:r>
    </w:p>
    <w:p w:rsidR="00495999" w:rsidRPr="00407BAF" w:rsidRDefault="00495999">
      <w:pPr>
        <w:ind w:firstLine="720"/>
        <w:jc w:val="both"/>
        <w:rPr>
          <w:rFonts w:ascii="Helvetica Light" w:hAnsi="Helvetica Light"/>
          <w:color w:val="auto"/>
          <w:sz w:val="18"/>
          <w:lang w:val="en-US"/>
        </w:rPr>
      </w:pPr>
      <w:r w:rsidRPr="00407BAF">
        <w:rPr>
          <w:rFonts w:ascii="Helvetica Light" w:hAnsi="Helvetica Light"/>
          <w:color w:val="auto"/>
          <w:sz w:val="18"/>
          <w:lang w:val="en-US"/>
        </w:rPr>
        <w:t xml:space="preserve">4.6 </w:t>
      </w:r>
      <w:proofErr w:type="gramStart"/>
      <w:r w:rsidR="00B94431">
        <w:rPr>
          <w:rFonts w:ascii="Helvetica Light" w:hAnsi="Helvetica Light"/>
          <w:color w:val="auto"/>
          <w:sz w:val="18"/>
          <w:lang w:val="en-US"/>
        </w:rPr>
        <w:t>and</w:t>
      </w:r>
      <w:proofErr w:type="gramEnd"/>
      <w:r w:rsidRPr="00407BAF">
        <w:rPr>
          <w:rFonts w:ascii="Helvetica Light" w:hAnsi="Helvetica Light"/>
          <w:color w:val="auto"/>
          <w:sz w:val="18"/>
          <w:lang w:val="en-US"/>
        </w:rPr>
        <w:t xml:space="preserve"> 4.7 Applicant to be duly incorporated</w:t>
      </w:r>
    </w:p>
    <w:p w:rsidR="00495999" w:rsidRPr="00407BAF" w:rsidRDefault="00495999">
      <w:pPr>
        <w:ind w:firstLine="720"/>
        <w:jc w:val="both"/>
        <w:rPr>
          <w:rFonts w:ascii="Helvetica Light" w:hAnsi="Helvetica Light"/>
          <w:color w:val="auto"/>
          <w:sz w:val="18"/>
          <w:lang w:val="en-US"/>
        </w:rPr>
      </w:pPr>
      <w:r w:rsidRPr="00407BAF">
        <w:rPr>
          <w:rFonts w:ascii="Helvetica Light" w:hAnsi="Helvetica Light"/>
          <w:color w:val="auto"/>
          <w:sz w:val="18"/>
          <w:lang w:val="en-US"/>
        </w:rPr>
        <w:t xml:space="preserve">4.8 </w:t>
      </w:r>
      <w:proofErr w:type="gramStart"/>
      <w:r w:rsidR="0072226F" w:rsidRPr="00407BAF">
        <w:rPr>
          <w:rFonts w:ascii="Helvetica Light" w:hAnsi="Helvetica Light"/>
          <w:color w:val="auto"/>
          <w:sz w:val="18"/>
          <w:lang w:val="en-US"/>
        </w:rPr>
        <w:t>and</w:t>
      </w:r>
      <w:proofErr w:type="gramEnd"/>
      <w:r w:rsidRPr="00407BAF">
        <w:rPr>
          <w:rFonts w:ascii="Helvetica Light" w:hAnsi="Helvetica Light"/>
          <w:color w:val="auto"/>
          <w:sz w:val="18"/>
          <w:lang w:val="en-US"/>
        </w:rPr>
        <w:t xml:space="preserve"> 4.</w:t>
      </w:r>
      <w:r w:rsidR="0072226F" w:rsidRPr="00407BAF">
        <w:rPr>
          <w:rFonts w:ascii="Helvetica Light" w:hAnsi="Helvetica Light"/>
          <w:color w:val="auto"/>
          <w:sz w:val="18"/>
          <w:lang w:val="en-US"/>
        </w:rPr>
        <w:t>9</w:t>
      </w:r>
      <w:r w:rsidRPr="00407BAF">
        <w:rPr>
          <w:rFonts w:ascii="Helvetica Light" w:hAnsi="Helvetica Light"/>
          <w:color w:val="auto"/>
          <w:sz w:val="18"/>
          <w:lang w:val="en-US"/>
        </w:rPr>
        <w:t xml:space="preserve"> Directors</w:t>
      </w:r>
      <w:r w:rsidR="00B94431">
        <w:rPr>
          <w:rFonts w:ascii="Helvetica Light" w:hAnsi="Helvetica Light"/>
          <w:color w:val="auto"/>
          <w:sz w:val="18"/>
          <w:lang w:val="en-US"/>
        </w:rPr>
        <w:t xml:space="preserve"> and Company Secretary</w:t>
      </w:r>
    </w:p>
    <w:p w:rsidR="00495999" w:rsidRPr="00407BAF" w:rsidRDefault="00495999">
      <w:pPr>
        <w:ind w:firstLine="720"/>
        <w:jc w:val="both"/>
        <w:rPr>
          <w:rFonts w:ascii="Helvetica Light" w:hAnsi="Helvetica Light"/>
          <w:color w:val="auto"/>
          <w:sz w:val="18"/>
          <w:lang w:val="en-US"/>
        </w:rPr>
      </w:pPr>
      <w:r w:rsidRPr="00407BAF">
        <w:rPr>
          <w:rFonts w:ascii="Helvetica Light" w:hAnsi="Helvetica Light"/>
          <w:color w:val="auto"/>
          <w:sz w:val="18"/>
          <w:lang w:val="en-US"/>
        </w:rPr>
        <w:t xml:space="preserve">4.14 to 4.16 </w:t>
      </w:r>
      <w:proofErr w:type="gramStart"/>
      <w:r w:rsidRPr="00407BAF">
        <w:rPr>
          <w:rFonts w:ascii="Helvetica Light" w:hAnsi="Helvetica Light"/>
          <w:color w:val="auto"/>
          <w:sz w:val="18"/>
          <w:lang w:val="en-US"/>
        </w:rPr>
        <w:t>Status</w:t>
      </w:r>
      <w:proofErr w:type="gramEnd"/>
      <w:r w:rsidRPr="00407BAF">
        <w:rPr>
          <w:rFonts w:ascii="Helvetica Light" w:hAnsi="Helvetica Light"/>
          <w:color w:val="auto"/>
          <w:sz w:val="18"/>
          <w:lang w:val="en-US"/>
        </w:rPr>
        <w:t xml:space="preserve"> of securities</w:t>
      </w:r>
    </w:p>
    <w:p w:rsidR="00495999" w:rsidRPr="00407BAF" w:rsidRDefault="00495999">
      <w:pPr>
        <w:ind w:firstLine="720"/>
        <w:jc w:val="both"/>
        <w:rPr>
          <w:rFonts w:ascii="Helvetica Light" w:hAnsi="Helvetica Light"/>
          <w:color w:val="auto"/>
          <w:sz w:val="18"/>
          <w:lang w:val="en-US"/>
        </w:rPr>
      </w:pPr>
      <w:r w:rsidRPr="00407BAF">
        <w:rPr>
          <w:rFonts w:ascii="Helvetica Light" w:hAnsi="Helvetica Light"/>
          <w:color w:val="auto"/>
          <w:sz w:val="18"/>
          <w:lang w:val="en-US"/>
        </w:rPr>
        <w:t>4.17 Transferability of securities</w:t>
      </w:r>
    </w:p>
    <w:p w:rsidR="00E02EEF" w:rsidRPr="00407BAF" w:rsidRDefault="00751CCA">
      <w:pPr>
        <w:jc w:val="both"/>
        <w:rPr>
          <w:rFonts w:ascii="Helvetica Light" w:hAnsi="Helvetica Light"/>
          <w:color w:val="auto"/>
          <w:sz w:val="18"/>
          <w:lang w:val="en-US"/>
        </w:rPr>
      </w:pPr>
      <w:r w:rsidRPr="00407BAF">
        <w:rPr>
          <w:rFonts w:ascii="Helvetica Light" w:hAnsi="Helvetica Light"/>
          <w:color w:val="auto"/>
          <w:sz w:val="18"/>
          <w:lang w:val="en-US"/>
        </w:rPr>
        <w:t>(g) An issuer of specialist securities must comply with Section 18, in the case of a dual listed issuer</w:t>
      </w:r>
    </w:p>
    <w:p w:rsidR="00751CCA" w:rsidRPr="00407BAF" w:rsidRDefault="00751CCA">
      <w:pPr>
        <w:jc w:val="both"/>
        <w:rPr>
          <w:rFonts w:ascii="Helvetica Light" w:hAnsi="Helvetica Light"/>
          <w:color w:val="auto"/>
          <w:sz w:val="18"/>
          <w:lang w:val="en-US"/>
        </w:rPr>
      </w:pPr>
    </w:p>
    <w:p w:rsidR="00495999" w:rsidRPr="00407BAF" w:rsidRDefault="00495999">
      <w:pPr>
        <w:jc w:val="both"/>
        <w:rPr>
          <w:rFonts w:ascii="Rockwell" w:hAnsi="Rockwell"/>
          <w:color w:val="auto"/>
          <w:szCs w:val="20"/>
          <w:lang w:val="en-US"/>
        </w:rPr>
      </w:pPr>
      <w:r w:rsidRPr="00407BAF">
        <w:rPr>
          <w:rFonts w:ascii="Rockwell" w:hAnsi="Rockwell"/>
          <w:color w:val="auto"/>
          <w:szCs w:val="20"/>
          <w:lang w:val="en-US"/>
        </w:rPr>
        <w:t>Market Maker</w:t>
      </w:r>
    </w:p>
    <w:p w:rsidR="00495999" w:rsidRPr="00407BAF" w:rsidRDefault="00F96A84">
      <w:pPr>
        <w:jc w:val="both"/>
        <w:rPr>
          <w:rFonts w:ascii="Helvetica Light" w:hAnsi="Helvetica Light"/>
          <w:color w:val="auto"/>
          <w:sz w:val="18"/>
          <w:lang w:val="en-US"/>
        </w:rPr>
      </w:pPr>
      <w:r w:rsidRPr="00407BAF">
        <w:rPr>
          <w:rFonts w:ascii="Helvetica Light" w:hAnsi="Helvetica Light"/>
          <w:color w:val="auto"/>
          <w:sz w:val="18"/>
          <w:lang w:val="en-US"/>
        </w:rPr>
        <w:t>19.11</w:t>
      </w:r>
      <w:r w:rsidR="00495999" w:rsidRPr="00407BAF">
        <w:rPr>
          <w:rFonts w:ascii="Helvetica Light" w:hAnsi="Helvetica Light"/>
          <w:color w:val="auto"/>
          <w:sz w:val="18"/>
          <w:lang w:val="en-US"/>
        </w:rPr>
        <w:t xml:space="preserve"> The issuer must: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Pr="00407BAF">
        <w:rPr>
          <w:rFonts w:ascii="Helvetica Light" w:hAnsi="Helvetica Light"/>
          <w:color w:val="auto"/>
          <w:sz w:val="18"/>
          <w:lang w:val="en-US"/>
        </w:rPr>
        <w:t>appoint</w:t>
      </w:r>
      <w:proofErr w:type="gramEnd"/>
      <w:r w:rsidRPr="00407BAF">
        <w:rPr>
          <w:rFonts w:ascii="Helvetica Light" w:hAnsi="Helvetica Light"/>
          <w:color w:val="auto"/>
          <w:sz w:val="18"/>
          <w:lang w:val="en-US"/>
        </w:rPr>
        <w:t xml:space="preserve"> a market-maker and such duly appointed market-maker must undertake to maintain a secondary market in the securities; and</w:t>
      </w:r>
    </w:p>
    <w:p w:rsidR="00BA4A13"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(b) </w:t>
      </w:r>
      <w:proofErr w:type="gramStart"/>
      <w:r w:rsidRPr="00407BAF">
        <w:rPr>
          <w:rFonts w:ascii="Helvetica Light" w:hAnsi="Helvetica Light"/>
          <w:color w:val="auto"/>
          <w:sz w:val="18"/>
          <w:lang w:val="en-US"/>
        </w:rPr>
        <w:t>confirm</w:t>
      </w:r>
      <w:proofErr w:type="gramEnd"/>
      <w:r w:rsidRPr="00407BAF">
        <w:rPr>
          <w:rFonts w:ascii="Helvetica Light" w:hAnsi="Helvetica Light"/>
          <w:color w:val="auto"/>
          <w:sz w:val="18"/>
          <w:lang w:val="en-US"/>
        </w:rPr>
        <w:t xml:space="preserve"> that it will always in normal market circumstances </w:t>
      </w:r>
      <w:proofErr w:type="spellStart"/>
      <w:r w:rsidRPr="00407BAF">
        <w:rPr>
          <w:rFonts w:ascii="Helvetica Light" w:hAnsi="Helvetica Light"/>
          <w:color w:val="auto"/>
          <w:sz w:val="18"/>
          <w:lang w:val="en-US"/>
        </w:rPr>
        <w:t>endeavour</w:t>
      </w:r>
      <w:proofErr w:type="spellEnd"/>
      <w:r w:rsidRPr="00407BAF">
        <w:rPr>
          <w:rFonts w:ascii="Helvetica Light" w:hAnsi="Helvetica Light"/>
          <w:color w:val="auto"/>
          <w:sz w:val="18"/>
          <w:lang w:val="en-US"/>
        </w:rPr>
        <w:t xml:space="preserve"> to provide and maintain a reasonable bid and offer.</w:t>
      </w:r>
    </w:p>
    <w:p w:rsidR="00BA4A13" w:rsidRDefault="00BA4A13">
      <w:pPr>
        <w:jc w:val="both"/>
        <w:rPr>
          <w:rFonts w:ascii="Helvetica Light" w:hAnsi="Helvetica Light"/>
          <w:color w:val="auto"/>
          <w:sz w:val="18"/>
          <w:lang w:val="en-US"/>
        </w:rPr>
      </w:pP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Circumstances when the JSE may relieve the issuer from its responsibility to maintain a reasonable bid and offer until the issue is resolved include, (but are not limited to), when there is no bid and offer in the underlying market, when in the opinion of the calculation agent an instrument can be reasonably shown to have no value, when an issuance is sold out and/or the issuer is experiencing technical difficulties. The JSE may, in its sole discretion, determine that an issuer be relieved of this responsibility for a specific period or issuance of securities.</w:t>
      </w:r>
    </w:p>
    <w:p w:rsidR="00495999" w:rsidRPr="00407BAF" w:rsidRDefault="00495999">
      <w:pPr>
        <w:jc w:val="both"/>
        <w:rPr>
          <w:rFonts w:ascii="Helvetica Light" w:hAnsi="Helvetica Light"/>
          <w:color w:val="auto"/>
          <w:sz w:val="18"/>
          <w:lang w:val="en-US"/>
        </w:rPr>
      </w:pPr>
    </w:p>
    <w:p w:rsidR="00495999" w:rsidRPr="00407BAF" w:rsidRDefault="00495999">
      <w:pPr>
        <w:jc w:val="both"/>
        <w:rPr>
          <w:rFonts w:ascii="Rockwell" w:hAnsi="Rockwell"/>
          <w:color w:val="auto"/>
          <w:szCs w:val="20"/>
          <w:lang w:val="en-US"/>
        </w:rPr>
      </w:pPr>
      <w:r w:rsidRPr="00407BAF">
        <w:rPr>
          <w:rFonts w:ascii="Rockwell" w:hAnsi="Rockwell"/>
          <w:color w:val="auto"/>
          <w:szCs w:val="20"/>
          <w:lang w:val="en-US"/>
        </w:rPr>
        <w:t>Requirements for the placing document</w:t>
      </w:r>
    </w:p>
    <w:p w:rsidR="002E3E7F" w:rsidRPr="00407BAF" w:rsidRDefault="002E3E7F" w:rsidP="002E3E7F">
      <w:pPr>
        <w:jc w:val="both"/>
        <w:rPr>
          <w:rFonts w:ascii="Helvetica Light" w:hAnsi="Helvetica Light"/>
          <w:color w:val="auto"/>
          <w:sz w:val="18"/>
          <w:lang w:val="en-US"/>
        </w:rPr>
      </w:pPr>
      <w:r w:rsidRPr="00407BAF">
        <w:rPr>
          <w:rFonts w:ascii="Helvetica Light" w:hAnsi="Helvetica Light"/>
          <w:color w:val="auto"/>
          <w:sz w:val="18"/>
          <w:lang w:val="en-US"/>
        </w:rPr>
        <w:t>19.12 The JSE requires issuers to make use of a placing document</w:t>
      </w:r>
      <w:r w:rsidR="00BA4A13">
        <w:rPr>
          <w:rFonts w:ascii="Helvetica Light" w:hAnsi="Helvetica Light"/>
          <w:color w:val="auto"/>
          <w:sz w:val="18"/>
          <w:lang w:val="en-US"/>
        </w:rPr>
        <w:t>,</w:t>
      </w:r>
      <w:r w:rsidR="00407990">
        <w:rPr>
          <w:rFonts w:ascii="Helvetica Light" w:hAnsi="Helvetica Light"/>
          <w:color w:val="auto"/>
          <w:sz w:val="18"/>
          <w:lang w:val="en-US"/>
        </w:rPr>
        <w:t xml:space="preserve"> provided the following is adhered to</w:t>
      </w:r>
      <w:r w:rsidR="00BA4A13">
        <w:rPr>
          <w:rFonts w:ascii="Helvetica Light" w:hAnsi="Helvetica Light"/>
          <w:color w:val="auto"/>
          <w:sz w:val="18"/>
          <w:lang w:val="en-US"/>
        </w:rPr>
        <w:t xml:space="preserve"> -</w:t>
      </w:r>
    </w:p>
    <w:p w:rsidR="00BA4A13" w:rsidRDefault="00BA4A13" w:rsidP="002E3E7F">
      <w:pPr>
        <w:jc w:val="both"/>
        <w:rPr>
          <w:rFonts w:ascii="Helvetica Light" w:hAnsi="Helvetica Light"/>
          <w:color w:val="auto"/>
          <w:sz w:val="18"/>
          <w:lang w:val="en-US"/>
        </w:rPr>
      </w:pPr>
      <w:r w:rsidRPr="00407BAF" w:rsidDel="00BA4A13">
        <w:rPr>
          <w:rFonts w:ascii="Helvetica Light" w:hAnsi="Helvetica Light"/>
          <w:color w:val="auto"/>
          <w:sz w:val="18"/>
          <w:lang w:val="en-US"/>
        </w:rPr>
        <w:t xml:space="preserve"> </w:t>
      </w:r>
      <w:r w:rsidR="002E3E7F" w:rsidRPr="00407BAF">
        <w:rPr>
          <w:rFonts w:ascii="Helvetica Light" w:hAnsi="Helvetica Light"/>
          <w:color w:val="auto"/>
          <w:sz w:val="18"/>
          <w:lang w:val="en-US"/>
        </w:rPr>
        <w:t>(</w:t>
      </w:r>
      <w:r>
        <w:rPr>
          <w:rFonts w:ascii="Helvetica Light" w:hAnsi="Helvetica Light"/>
          <w:color w:val="auto"/>
          <w:sz w:val="18"/>
          <w:lang w:val="en-US"/>
        </w:rPr>
        <w:t>a</w:t>
      </w:r>
      <w:r w:rsidR="002E3E7F" w:rsidRPr="00407BAF">
        <w:rPr>
          <w:rFonts w:ascii="Helvetica Light" w:hAnsi="Helvetica Light"/>
          <w:color w:val="auto"/>
          <w:sz w:val="18"/>
          <w:lang w:val="en-US"/>
        </w:rPr>
        <w:t xml:space="preserve">) </w:t>
      </w:r>
      <w:proofErr w:type="gramStart"/>
      <w:r w:rsidR="002E3E7F" w:rsidRPr="00407BAF">
        <w:rPr>
          <w:rFonts w:ascii="Helvetica Light" w:hAnsi="Helvetica Light"/>
          <w:color w:val="auto"/>
          <w:sz w:val="18"/>
          <w:lang w:val="en-US"/>
        </w:rPr>
        <w:t>the</w:t>
      </w:r>
      <w:proofErr w:type="gramEnd"/>
      <w:r w:rsidR="002E3E7F" w:rsidRPr="00407BAF">
        <w:rPr>
          <w:rFonts w:ascii="Helvetica Light" w:hAnsi="Helvetica Light"/>
          <w:color w:val="auto"/>
          <w:sz w:val="18"/>
          <w:lang w:val="en-US"/>
        </w:rPr>
        <w:t xml:space="preserve"> placing document must </w:t>
      </w:r>
      <w:r w:rsidR="000A4786" w:rsidRPr="00407BAF">
        <w:rPr>
          <w:rFonts w:ascii="Helvetica Light" w:hAnsi="Helvetica Light"/>
          <w:color w:val="auto"/>
          <w:sz w:val="18"/>
          <w:lang w:val="en-US"/>
        </w:rPr>
        <w:t>comply with</w:t>
      </w:r>
      <w:r w:rsidR="002E3E7F" w:rsidRPr="00407BAF">
        <w:rPr>
          <w:rFonts w:ascii="Helvetica Light" w:hAnsi="Helvetica Light"/>
          <w:color w:val="auto"/>
          <w:sz w:val="18"/>
          <w:lang w:val="en-US"/>
        </w:rPr>
        <w:t xml:space="preserve"> the Listings Requirements; </w:t>
      </w:r>
    </w:p>
    <w:p w:rsidR="00BA4A13" w:rsidRPr="00407BAF" w:rsidRDefault="00BA4A13" w:rsidP="00BA4A13">
      <w:pPr>
        <w:jc w:val="both"/>
        <w:rPr>
          <w:rFonts w:ascii="Helvetica Light" w:hAnsi="Helvetica Light"/>
          <w:color w:val="auto"/>
          <w:sz w:val="18"/>
          <w:lang w:val="en-US"/>
        </w:rPr>
      </w:pPr>
      <w:r>
        <w:rPr>
          <w:rFonts w:ascii="Helvetica Light" w:hAnsi="Helvetica Light"/>
          <w:color w:val="auto"/>
          <w:sz w:val="18"/>
          <w:lang w:val="en-US"/>
        </w:rPr>
        <w:t xml:space="preserve">(a) </w:t>
      </w:r>
      <w:proofErr w:type="gramStart"/>
      <w:r>
        <w:rPr>
          <w:rFonts w:ascii="Helvetica Light" w:hAnsi="Helvetica Light"/>
          <w:color w:val="auto"/>
          <w:sz w:val="18"/>
          <w:lang w:val="en-US"/>
        </w:rPr>
        <w:t>the</w:t>
      </w:r>
      <w:proofErr w:type="gramEnd"/>
      <w:r>
        <w:rPr>
          <w:rFonts w:ascii="Helvetica Light" w:hAnsi="Helvetica Light"/>
          <w:color w:val="auto"/>
          <w:sz w:val="18"/>
          <w:lang w:val="en-US"/>
        </w:rPr>
        <w:t xml:space="preserve"> placing document must be </w:t>
      </w:r>
      <w:r w:rsidRPr="00407BAF">
        <w:rPr>
          <w:rFonts w:ascii="Helvetica Light" w:hAnsi="Helvetica Light"/>
          <w:color w:val="auto"/>
          <w:sz w:val="18"/>
          <w:lang w:val="en-US"/>
        </w:rPr>
        <w:t>updated by the issuer and approved by the JSE where changes to the placing document are required;</w:t>
      </w:r>
    </w:p>
    <w:p w:rsidR="002E3E7F" w:rsidRPr="00407BAF" w:rsidRDefault="002E3E7F" w:rsidP="002E3E7F">
      <w:pPr>
        <w:jc w:val="both"/>
        <w:rPr>
          <w:rFonts w:ascii="Helvetica Light" w:hAnsi="Helvetica Light"/>
          <w:color w:val="auto"/>
          <w:sz w:val="18"/>
          <w:lang w:val="en-US"/>
        </w:rPr>
      </w:pPr>
      <w:proofErr w:type="gramStart"/>
      <w:r w:rsidRPr="00407BAF">
        <w:rPr>
          <w:rFonts w:ascii="Helvetica Light" w:hAnsi="Helvetica Light"/>
          <w:color w:val="auto"/>
          <w:sz w:val="18"/>
          <w:lang w:val="en-US"/>
        </w:rPr>
        <w:t>and</w:t>
      </w:r>
      <w:proofErr w:type="gramEnd"/>
    </w:p>
    <w:p w:rsidR="002E3E7F" w:rsidRPr="00407BAF" w:rsidRDefault="002E3E7F" w:rsidP="002E3E7F">
      <w:pPr>
        <w:jc w:val="both"/>
        <w:rPr>
          <w:rFonts w:ascii="Helvetica Light" w:hAnsi="Helvetica Light"/>
          <w:color w:val="auto"/>
          <w:sz w:val="18"/>
          <w:lang w:val="en-US"/>
        </w:rPr>
      </w:pPr>
      <w:r w:rsidRPr="00407BAF">
        <w:rPr>
          <w:rFonts w:ascii="Helvetica Light" w:hAnsi="Helvetica Light"/>
          <w:color w:val="auto"/>
          <w:sz w:val="18"/>
          <w:lang w:val="en-US"/>
        </w:rPr>
        <w:t xml:space="preserve">(c) </w:t>
      </w:r>
      <w:proofErr w:type="gramStart"/>
      <w:r w:rsidR="00407990">
        <w:rPr>
          <w:rFonts w:ascii="Helvetica Light" w:hAnsi="Helvetica Light"/>
          <w:color w:val="auto"/>
          <w:sz w:val="18"/>
          <w:lang w:val="en-US"/>
        </w:rPr>
        <w:t>any</w:t>
      </w:r>
      <w:proofErr w:type="gramEnd"/>
      <w:r w:rsidRPr="00407BAF">
        <w:rPr>
          <w:rFonts w:ascii="Helvetica Light" w:hAnsi="Helvetica Light"/>
          <w:color w:val="auto"/>
          <w:sz w:val="18"/>
          <w:lang w:val="en-US"/>
        </w:rPr>
        <w:t xml:space="preserve"> supplementary documents submitted under the placing document must adhere to the Listings Requirements. The JSE may allow certain information that is of a generic nature to be included in the placing document which can then be cross referenced in the pricing supplement.</w:t>
      </w:r>
    </w:p>
    <w:p w:rsidR="002E3E7F" w:rsidRPr="00407BAF" w:rsidRDefault="002E3E7F">
      <w:pPr>
        <w:jc w:val="both"/>
        <w:rPr>
          <w:rFonts w:ascii="Helvetica Light" w:hAnsi="Helvetica Light"/>
          <w:color w:val="auto"/>
          <w:sz w:val="18"/>
          <w:lang w:val="en-US"/>
        </w:rPr>
      </w:pPr>
    </w:p>
    <w:p w:rsidR="00495999" w:rsidRPr="00407BAF" w:rsidRDefault="00F96A84">
      <w:pPr>
        <w:jc w:val="both"/>
        <w:rPr>
          <w:rFonts w:ascii="Helvetica Light" w:hAnsi="Helvetica Light"/>
          <w:color w:val="auto"/>
          <w:sz w:val="18"/>
          <w:lang w:val="en-US"/>
        </w:rPr>
      </w:pPr>
      <w:r w:rsidRPr="00407BAF">
        <w:rPr>
          <w:rFonts w:ascii="Helvetica Light" w:hAnsi="Helvetica Light"/>
          <w:color w:val="auto"/>
          <w:sz w:val="18"/>
          <w:lang w:val="en-US"/>
        </w:rPr>
        <w:t>19.1</w:t>
      </w:r>
      <w:r w:rsidR="002E3E7F" w:rsidRPr="00407BAF">
        <w:rPr>
          <w:rFonts w:ascii="Helvetica Light" w:hAnsi="Helvetica Light"/>
          <w:color w:val="auto"/>
          <w:sz w:val="18"/>
          <w:lang w:val="en-US"/>
        </w:rPr>
        <w:t>3</w:t>
      </w:r>
      <w:r w:rsidR="00495999" w:rsidRPr="00407BAF">
        <w:rPr>
          <w:rFonts w:ascii="Helvetica Light" w:hAnsi="Helvetica Light"/>
          <w:color w:val="auto"/>
          <w:sz w:val="18"/>
          <w:lang w:val="en-US"/>
        </w:rPr>
        <w:t xml:space="preserve"> The placing document must include</w:t>
      </w:r>
      <w:r w:rsidR="00BF16D8">
        <w:rPr>
          <w:rFonts w:ascii="Helvetica Light" w:hAnsi="Helvetica Light"/>
          <w:color w:val="auto"/>
          <w:sz w:val="18"/>
          <w:lang w:val="en-US"/>
        </w:rPr>
        <w:t xml:space="preserve"> the following -</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proofErr w:type="gramStart"/>
      <w:r w:rsidR="00A06EE0">
        <w:rPr>
          <w:rFonts w:ascii="Helvetica Light" w:hAnsi="Helvetica Light"/>
          <w:color w:val="auto"/>
          <w:sz w:val="18"/>
          <w:lang w:val="en-US"/>
        </w:rPr>
        <w:t>a</w:t>
      </w:r>
      <w:proofErr w:type="gramEnd"/>
      <w:r w:rsidRPr="00407BAF">
        <w:rPr>
          <w:rFonts w:ascii="Helvetica Light" w:hAnsi="Helvetica Light"/>
          <w:color w:val="auto"/>
          <w:sz w:val="18"/>
          <w:lang w:val="en-US"/>
        </w:rPr>
        <w:t>) in respect of the issuer:</w:t>
      </w:r>
    </w:p>
    <w:p w:rsidR="00496673" w:rsidRDefault="00495999" w:rsidP="00BD085B">
      <w:pPr>
        <w:ind w:firstLine="720"/>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its</w:t>
      </w:r>
      <w:proofErr w:type="gramEnd"/>
      <w:r w:rsidRPr="00407BAF">
        <w:rPr>
          <w:rFonts w:ascii="Helvetica Light" w:hAnsi="Helvetica Light"/>
          <w:color w:val="auto"/>
          <w:sz w:val="18"/>
          <w:lang w:val="en-US"/>
        </w:rPr>
        <w:t xml:space="preserve"> full name;</w:t>
      </w:r>
    </w:p>
    <w:p w:rsidR="00496673" w:rsidRDefault="00495999" w:rsidP="00BD085B">
      <w:pPr>
        <w:ind w:firstLine="720"/>
        <w:jc w:val="both"/>
        <w:rPr>
          <w:rFonts w:ascii="Helvetica Light" w:hAnsi="Helvetica Light"/>
          <w:color w:val="auto"/>
          <w:sz w:val="18"/>
          <w:lang w:val="en-US"/>
        </w:rPr>
      </w:pPr>
      <w:r w:rsidRPr="00407BAF">
        <w:rPr>
          <w:rFonts w:ascii="Helvetica Light" w:hAnsi="Helvetica Light"/>
          <w:color w:val="auto"/>
          <w:sz w:val="18"/>
          <w:lang w:val="en-US"/>
        </w:rPr>
        <w:t xml:space="preserve">(ii) </w:t>
      </w:r>
      <w:proofErr w:type="gramStart"/>
      <w:r w:rsidRPr="00407BAF">
        <w:rPr>
          <w:rFonts w:ascii="Helvetica Light" w:hAnsi="Helvetica Light"/>
          <w:color w:val="auto"/>
          <w:sz w:val="18"/>
          <w:lang w:val="en-US"/>
        </w:rPr>
        <w:t>its</w:t>
      </w:r>
      <w:proofErr w:type="gramEnd"/>
      <w:r w:rsidRPr="00407BAF">
        <w:rPr>
          <w:rFonts w:ascii="Helvetica Light" w:hAnsi="Helvetica Light"/>
          <w:color w:val="auto"/>
          <w:sz w:val="18"/>
          <w:lang w:val="en-US"/>
        </w:rPr>
        <w:t xml:space="preserve"> place and date of incorporation;</w:t>
      </w:r>
    </w:p>
    <w:p w:rsidR="00496673" w:rsidRDefault="00495999" w:rsidP="00BD085B">
      <w:pPr>
        <w:ind w:left="720"/>
        <w:jc w:val="both"/>
        <w:rPr>
          <w:rFonts w:ascii="Helvetica Light" w:hAnsi="Helvetica Light"/>
          <w:color w:val="auto"/>
          <w:sz w:val="18"/>
          <w:lang w:val="en-US"/>
        </w:rPr>
      </w:pPr>
      <w:r w:rsidRPr="00407BAF">
        <w:rPr>
          <w:rFonts w:ascii="Helvetica Light" w:hAnsi="Helvetica Light"/>
          <w:color w:val="auto"/>
          <w:sz w:val="18"/>
          <w:lang w:val="en-US"/>
        </w:rPr>
        <w:t xml:space="preserve">(iii)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full names and addresses of its directors (or in the event that the issuer is not a company, the persons with corresponding duties and powers</w:t>
      </w:r>
      <w:r w:rsidR="006A167D">
        <w:rPr>
          <w:rFonts w:ascii="Helvetica Light" w:hAnsi="Helvetica Light"/>
          <w:color w:val="auto"/>
          <w:sz w:val="18"/>
          <w:lang w:val="en-US"/>
        </w:rPr>
        <w:t xml:space="preserve"> as a director</w:t>
      </w:r>
      <w:r w:rsidRPr="00407BAF">
        <w:rPr>
          <w:rFonts w:ascii="Helvetica Light" w:hAnsi="Helvetica Light"/>
          <w:color w:val="auto"/>
          <w:sz w:val="18"/>
          <w:lang w:val="en-US"/>
        </w:rPr>
        <w:t xml:space="preserve"> in relation to the issuer);</w:t>
      </w:r>
    </w:p>
    <w:p w:rsidR="00496673" w:rsidRDefault="00495999" w:rsidP="00BD085B">
      <w:pPr>
        <w:ind w:left="720"/>
        <w:jc w:val="both"/>
        <w:rPr>
          <w:rFonts w:ascii="Helvetica Light" w:hAnsi="Helvetica Light"/>
          <w:color w:val="auto"/>
          <w:sz w:val="18"/>
          <w:lang w:val="en-US"/>
        </w:rPr>
      </w:pPr>
      <w:r w:rsidRPr="00407BAF">
        <w:rPr>
          <w:rFonts w:ascii="Helvetica Light" w:hAnsi="Helvetica Light"/>
          <w:color w:val="auto"/>
          <w:sz w:val="18"/>
          <w:lang w:val="en-US"/>
        </w:rPr>
        <w:t>(</w:t>
      </w:r>
      <w:r w:rsidR="00F96A84" w:rsidRPr="00407BAF">
        <w:rPr>
          <w:rFonts w:ascii="Helvetica Light" w:hAnsi="Helvetica Light"/>
          <w:color w:val="auto"/>
          <w:sz w:val="18"/>
          <w:lang w:val="en-US"/>
        </w:rPr>
        <w:t>i</w:t>
      </w:r>
      <w:r w:rsidRPr="00407BAF">
        <w:rPr>
          <w:rFonts w:ascii="Helvetica Light" w:hAnsi="Helvetica Light"/>
          <w:color w:val="auto"/>
          <w:sz w:val="18"/>
          <w:lang w:val="en-US"/>
        </w:rPr>
        <w:t>v) a description by the directors of any material changes in the financial or trading position of the issuer since the end of the last financial period for which annual financial statements have been published, or an appropriate negative statement. The board of directors must confirm that the material change statement has been made after due and careful enquiry and that there has been no involvement by the auditors in making such statement. Where the auditors were involved, their exact involvement including their scope and conclusion must be clearly explained;</w:t>
      </w:r>
    </w:p>
    <w:p w:rsidR="00496673" w:rsidRDefault="00495999" w:rsidP="00BD085B">
      <w:pPr>
        <w:ind w:left="720"/>
        <w:jc w:val="both"/>
        <w:rPr>
          <w:rFonts w:ascii="Helvetica Light" w:hAnsi="Helvetica Light"/>
          <w:color w:val="auto"/>
          <w:sz w:val="18"/>
          <w:lang w:val="en-US"/>
        </w:rPr>
      </w:pPr>
      <w:r w:rsidRPr="00407BAF">
        <w:rPr>
          <w:rFonts w:ascii="Helvetica Light" w:hAnsi="Helvetica Light"/>
          <w:color w:val="auto"/>
          <w:sz w:val="18"/>
          <w:lang w:val="en-US"/>
        </w:rPr>
        <w:t>(v) information on any legal or arbitration proceedings, including any such proceedings that are pending or threatened of which the issuer is aware, that may have, or have had, a material effect on its financial position, or an appropriate negative statement;</w:t>
      </w:r>
    </w:p>
    <w:p w:rsidR="00496673" w:rsidRDefault="00495999" w:rsidP="00BD085B">
      <w:pPr>
        <w:ind w:left="720"/>
        <w:jc w:val="both"/>
        <w:rPr>
          <w:rFonts w:ascii="Helvetica Light" w:hAnsi="Helvetica Light"/>
          <w:color w:val="auto"/>
          <w:sz w:val="18"/>
          <w:lang w:val="en-US"/>
        </w:rPr>
      </w:pPr>
      <w:r w:rsidRPr="00407BAF">
        <w:rPr>
          <w:rFonts w:ascii="Helvetica Light" w:hAnsi="Helvetica Light"/>
          <w:color w:val="auto"/>
          <w:sz w:val="18"/>
          <w:lang w:val="en-US"/>
        </w:rPr>
        <w:t xml:space="preserve">(vi) </w:t>
      </w:r>
      <w:proofErr w:type="gramStart"/>
      <w:r w:rsidR="006A167D">
        <w:rPr>
          <w:rFonts w:ascii="Helvetica Light" w:hAnsi="Helvetica Light"/>
          <w:color w:val="auto"/>
          <w:sz w:val="18"/>
          <w:lang w:val="en-US"/>
        </w:rPr>
        <w:t>i</w:t>
      </w:r>
      <w:r w:rsidRPr="00407BAF">
        <w:rPr>
          <w:rFonts w:ascii="Helvetica Light" w:hAnsi="Helvetica Light"/>
          <w:color w:val="auto"/>
          <w:sz w:val="18"/>
          <w:lang w:val="en-US"/>
        </w:rPr>
        <w:t>f</w:t>
      </w:r>
      <w:proofErr w:type="gramEnd"/>
      <w:r w:rsidRPr="00407BAF">
        <w:rPr>
          <w:rFonts w:ascii="Helvetica Light" w:hAnsi="Helvetica Light"/>
          <w:color w:val="auto"/>
          <w:sz w:val="18"/>
          <w:lang w:val="en-US"/>
        </w:rPr>
        <w:t xml:space="preserve"> the issuer obtained a credit rating for the issuer itself or for the placing document, such fact must be disclosed in the placing document;</w:t>
      </w:r>
    </w:p>
    <w:p w:rsidR="00496673" w:rsidRDefault="00495999" w:rsidP="00BD085B">
      <w:pPr>
        <w:ind w:left="720"/>
        <w:jc w:val="both"/>
        <w:rPr>
          <w:rFonts w:ascii="Helvetica Light" w:hAnsi="Helvetica Light"/>
          <w:color w:val="auto"/>
          <w:sz w:val="18"/>
          <w:lang w:val="en-US"/>
        </w:rPr>
      </w:pPr>
      <w:r w:rsidRPr="00407BAF">
        <w:rPr>
          <w:rFonts w:ascii="Helvetica Light" w:hAnsi="Helvetica Light"/>
          <w:color w:val="auto"/>
          <w:sz w:val="18"/>
          <w:lang w:val="en-US"/>
        </w:rPr>
        <w:t xml:space="preserve">(vii) </w:t>
      </w:r>
      <w:proofErr w:type="gramStart"/>
      <w:r w:rsidRPr="00407BAF">
        <w:rPr>
          <w:rFonts w:ascii="Helvetica Light" w:hAnsi="Helvetica Light"/>
          <w:color w:val="auto"/>
          <w:sz w:val="18"/>
          <w:lang w:val="en-US"/>
        </w:rPr>
        <w:t>a</w:t>
      </w:r>
      <w:proofErr w:type="gramEnd"/>
      <w:r w:rsidRPr="00407BAF">
        <w:rPr>
          <w:rFonts w:ascii="Helvetica Light" w:hAnsi="Helvetica Light"/>
          <w:color w:val="auto"/>
          <w:sz w:val="18"/>
          <w:lang w:val="en-US"/>
        </w:rPr>
        <w:t xml:space="preserve"> description of the rights of the </w:t>
      </w:r>
      <w:r w:rsidR="006A167D">
        <w:rPr>
          <w:rFonts w:ascii="Helvetica Light" w:hAnsi="Helvetica Light"/>
          <w:color w:val="auto"/>
          <w:sz w:val="18"/>
          <w:lang w:val="en-US"/>
        </w:rPr>
        <w:t xml:space="preserve">holders of </w:t>
      </w:r>
      <w:r w:rsidRPr="00407BAF">
        <w:rPr>
          <w:rFonts w:ascii="Helvetica Light" w:hAnsi="Helvetica Light"/>
          <w:color w:val="auto"/>
          <w:sz w:val="18"/>
          <w:lang w:val="en-US"/>
        </w:rPr>
        <w:t>securities in the event of the liquidation</w:t>
      </w:r>
      <w:r w:rsidR="00397821" w:rsidRPr="00407BAF">
        <w:rPr>
          <w:rFonts w:ascii="Helvetica Light" w:hAnsi="Helvetica Light"/>
          <w:color w:val="auto"/>
          <w:sz w:val="18"/>
          <w:lang w:val="en-US"/>
        </w:rPr>
        <w:t xml:space="preserve"> and business rescue proceedings</w:t>
      </w:r>
      <w:r w:rsidRPr="00407BAF">
        <w:rPr>
          <w:rFonts w:ascii="Helvetica Light" w:hAnsi="Helvetica Light"/>
          <w:color w:val="auto"/>
          <w:sz w:val="18"/>
          <w:lang w:val="en-US"/>
        </w:rPr>
        <w:t xml:space="preserve"> of the issuer;</w:t>
      </w:r>
    </w:p>
    <w:p w:rsidR="00496673" w:rsidRDefault="00495999" w:rsidP="00BD085B">
      <w:pPr>
        <w:ind w:firstLine="720"/>
        <w:jc w:val="both"/>
        <w:rPr>
          <w:rFonts w:ascii="Helvetica Light" w:hAnsi="Helvetica Light"/>
          <w:color w:val="auto"/>
          <w:sz w:val="18"/>
          <w:lang w:val="en-US"/>
        </w:rPr>
      </w:pPr>
      <w:r w:rsidRPr="00407BAF">
        <w:rPr>
          <w:rFonts w:ascii="Helvetica Light" w:hAnsi="Helvetica Light"/>
          <w:color w:val="auto"/>
          <w:sz w:val="18"/>
          <w:lang w:val="en-US"/>
        </w:rPr>
        <w:t>(</w:t>
      </w:r>
      <w:r w:rsidR="0091353F" w:rsidRPr="00407BAF">
        <w:rPr>
          <w:rFonts w:ascii="Helvetica Light" w:hAnsi="Helvetica Light"/>
          <w:color w:val="auto"/>
          <w:sz w:val="18"/>
          <w:lang w:val="en-US"/>
        </w:rPr>
        <w:t>viii</w:t>
      </w:r>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a</w:t>
      </w:r>
      <w:proofErr w:type="gramEnd"/>
      <w:r w:rsidRPr="00407BAF">
        <w:rPr>
          <w:rFonts w:ascii="Helvetica Light" w:hAnsi="Helvetica Light"/>
          <w:color w:val="auto"/>
          <w:sz w:val="18"/>
          <w:lang w:val="en-US"/>
        </w:rPr>
        <w:t xml:space="preserve"> description of how the proceeds generated from the issuing of the securities will be used by the issuer;</w:t>
      </w:r>
    </w:p>
    <w:p w:rsidR="00C95784" w:rsidRDefault="00495999" w:rsidP="00BD085B">
      <w:pPr>
        <w:ind w:left="720"/>
        <w:jc w:val="both"/>
        <w:rPr>
          <w:rFonts w:ascii="Helvetica Light" w:hAnsi="Helvetica Light"/>
          <w:color w:val="auto"/>
          <w:sz w:val="18"/>
          <w:lang w:val="en-US"/>
        </w:rPr>
      </w:pPr>
      <w:r w:rsidRPr="00407BAF">
        <w:rPr>
          <w:rFonts w:ascii="Helvetica Light" w:hAnsi="Helvetica Light"/>
          <w:color w:val="auto"/>
          <w:sz w:val="18"/>
          <w:lang w:val="en-US"/>
        </w:rPr>
        <w:t>(</w:t>
      </w:r>
      <w:r w:rsidR="0091353F" w:rsidRPr="00407BAF">
        <w:rPr>
          <w:rFonts w:ascii="Helvetica Light" w:hAnsi="Helvetica Light"/>
          <w:color w:val="auto"/>
          <w:sz w:val="18"/>
          <w:lang w:val="en-US"/>
        </w:rPr>
        <w:t>i</w:t>
      </w:r>
      <w:r w:rsidR="00F96A84" w:rsidRPr="00407BAF">
        <w:rPr>
          <w:rFonts w:ascii="Helvetica Light" w:hAnsi="Helvetica Light"/>
          <w:color w:val="auto"/>
          <w:sz w:val="18"/>
          <w:lang w:val="en-US"/>
        </w:rPr>
        <w:t>x</w:t>
      </w:r>
      <w:r w:rsidRPr="00407BAF">
        <w:rPr>
          <w:rFonts w:ascii="Helvetica Light" w:hAnsi="Helvetica Light"/>
          <w:color w:val="auto"/>
          <w:sz w:val="18"/>
          <w:lang w:val="en-US"/>
        </w:rPr>
        <w:t xml:space="preserve">) a statement that the JSE’s approval of the listing of the securities is not to be taken in any way as an indication of the merits of the issuer or of the securities, that the JSE has not verified the accuracy and truth of the contents of the listing documentation and that to the extent permitted by law, the JSE will not be liable for any claim </w:t>
      </w:r>
      <w:r w:rsidR="00DD1658">
        <w:rPr>
          <w:rFonts w:ascii="Helvetica Light" w:hAnsi="Helvetica Light"/>
          <w:color w:val="auto"/>
          <w:sz w:val="18"/>
          <w:lang w:val="en-US"/>
        </w:rPr>
        <w:t>whatsoever</w:t>
      </w:r>
      <w:r w:rsidRPr="00407BAF">
        <w:rPr>
          <w:rFonts w:ascii="Helvetica Light" w:hAnsi="Helvetica Light"/>
          <w:color w:val="auto"/>
          <w:sz w:val="18"/>
          <w:lang w:val="en-US"/>
        </w:rPr>
        <w:t>;</w:t>
      </w:r>
    </w:p>
    <w:p w:rsidR="00496673" w:rsidRDefault="00C95784" w:rsidP="00BD085B">
      <w:pPr>
        <w:ind w:left="720"/>
        <w:jc w:val="both"/>
        <w:rPr>
          <w:rFonts w:ascii="Helvetica Light" w:hAnsi="Helvetica Light"/>
          <w:color w:val="auto"/>
          <w:sz w:val="18"/>
          <w:lang w:val="en-US"/>
        </w:rPr>
      </w:pPr>
      <w:r>
        <w:rPr>
          <w:rFonts w:ascii="Helvetica Light" w:hAnsi="Helvetica Light"/>
          <w:color w:val="auto"/>
          <w:sz w:val="18"/>
          <w:lang w:val="en-US"/>
        </w:rPr>
        <w:t>(x) a</w:t>
      </w:r>
      <w:r w:rsidRPr="00407BAF">
        <w:rPr>
          <w:rFonts w:ascii="Helvetica Light" w:hAnsi="Helvetica Light"/>
          <w:color w:val="auto"/>
          <w:sz w:val="18"/>
          <w:lang w:val="en-US"/>
        </w:rPr>
        <w:t xml:space="preserve"> limitation of liability provision must be provided in the placing document, that the JSE takes no responsibility for the contents of the placing document, pricing supplements, or the annual report (as amended or restated from time to time) or the amendments to the annual report, makes no representation as to the accuracy or completeness of any of the foregoing documents and expressly disclaims any liability for any loss arising from or in reliance upon the whole or any part of placing document, pricing supplements, or the annual report (as amended or restated from time to time)</w:t>
      </w:r>
      <w:r>
        <w:rPr>
          <w:rFonts w:ascii="Helvetica Light" w:hAnsi="Helvetica Light"/>
          <w:color w:val="auto"/>
          <w:sz w:val="18"/>
          <w:lang w:val="en-US"/>
        </w:rPr>
        <w:t>;</w:t>
      </w:r>
      <w:r w:rsidR="00AE5EBE" w:rsidRPr="00407BAF">
        <w:rPr>
          <w:rFonts w:ascii="Helvetica Light" w:hAnsi="Helvetica Light"/>
          <w:color w:val="auto"/>
          <w:sz w:val="18"/>
          <w:lang w:val="en-US"/>
        </w:rPr>
        <w:t xml:space="preserve"> and</w:t>
      </w:r>
    </w:p>
    <w:p w:rsidR="00496673" w:rsidRDefault="0091353F" w:rsidP="00BD085B">
      <w:pPr>
        <w:ind w:left="720"/>
        <w:jc w:val="both"/>
        <w:rPr>
          <w:rFonts w:ascii="Helvetica Light" w:hAnsi="Helvetica Light"/>
          <w:color w:val="auto"/>
          <w:sz w:val="18"/>
          <w:lang w:val="en-US"/>
        </w:rPr>
      </w:pPr>
      <w:r w:rsidRPr="00407BAF">
        <w:rPr>
          <w:rFonts w:ascii="Helvetica Light" w:hAnsi="Helvetica Light"/>
          <w:color w:val="auto"/>
          <w:sz w:val="18"/>
          <w:lang w:val="en-US"/>
        </w:rPr>
        <w:t>(x</w:t>
      </w:r>
      <w:r w:rsidR="00C95784">
        <w:rPr>
          <w:rFonts w:ascii="Helvetica Light" w:hAnsi="Helvetica Light"/>
          <w:color w:val="auto"/>
          <w:sz w:val="18"/>
          <w:lang w:val="en-US"/>
        </w:rPr>
        <w:t>i</w:t>
      </w:r>
      <w:r w:rsidR="00495999" w:rsidRPr="00407BAF">
        <w:rPr>
          <w:rFonts w:ascii="Helvetica Light" w:hAnsi="Helvetica Light"/>
          <w:color w:val="auto"/>
          <w:sz w:val="18"/>
          <w:lang w:val="en-US"/>
        </w:rPr>
        <w:t xml:space="preserve">) a statement that claims against the JSE Guarantee Fund may only be made in respect of trading in securities on the JSE and in accordance with the terms of the rules of the Guarantee Fund, and can in no way relate to a default by the issuer of its obligations in terms of the issue </w:t>
      </w:r>
      <w:r w:rsidR="00AE5EBE" w:rsidRPr="00407BAF">
        <w:rPr>
          <w:rFonts w:ascii="Helvetica Light" w:hAnsi="Helvetica Light"/>
          <w:color w:val="auto"/>
          <w:sz w:val="18"/>
          <w:lang w:val="en-US"/>
        </w:rPr>
        <w:t>of securities by the issuer</w:t>
      </w:r>
      <w:r w:rsidR="00DD1658">
        <w:rPr>
          <w:rFonts w:ascii="Helvetica Light" w:hAnsi="Helvetica Light"/>
          <w:color w:val="auto"/>
          <w:sz w:val="18"/>
          <w:lang w:val="en-US"/>
        </w:rPr>
        <w: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r w:rsidR="00A06EE0">
        <w:rPr>
          <w:rFonts w:ascii="Helvetica Light" w:hAnsi="Helvetica Light"/>
          <w:color w:val="auto"/>
          <w:sz w:val="18"/>
          <w:lang w:val="en-US"/>
        </w:rPr>
        <w:t>b</w:t>
      </w:r>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names and addresses of the advisors and transfer secretaries to the issue</w:t>
      </w:r>
      <w:r w:rsidR="00DD1658">
        <w:rPr>
          <w:rFonts w:ascii="Helvetica Light" w:hAnsi="Helvetica Light"/>
          <w:color w:val="auto"/>
          <w:sz w:val="18"/>
          <w:lang w:val="en-US"/>
        </w:rPr>
        <w:t>r</w:t>
      </w:r>
      <w:r w:rsidRPr="00407BAF">
        <w:rPr>
          <w:rFonts w:ascii="Helvetica Light" w:hAnsi="Helvetica Light"/>
          <w:color w:val="auto"/>
          <w:sz w:val="18"/>
          <w:lang w:val="en-US"/>
        </w:rPr>
        <w: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r w:rsidR="00A06EE0">
        <w:rPr>
          <w:rFonts w:ascii="Helvetica Light" w:hAnsi="Helvetica Light"/>
          <w:color w:val="auto"/>
          <w:sz w:val="18"/>
          <w:lang w:val="en-US"/>
        </w:rPr>
        <w:t>c</w:t>
      </w:r>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in</w:t>
      </w:r>
      <w:proofErr w:type="gramEnd"/>
      <w:r w:rsidRPr="00407BAF">
        <w:rPr>
          <w:rFonts w:ascii="Helvetica Light" w:hAnsi="Helvetica Light"/>
          <w:color w:val="auto"/>
          <w:sz w:val="18"/>
          <w:lang w:val="en-US"/>
        </w:rPr>
        <w:t xml:space="preserve"> respect of any guarantor, the matters listed in 19.</w:t>
      </w:r>
      <w:r w:rsidR="00323B74" w:rsidRPr="00407BAF">
        <w:rPr>
          <w:rFonts w:ascii="Helvetica Light" w:hAnsi="Helvetica Light"/>
          <w:color w:val="auto"/>
          <w:sz w:val="18"/>
          <w:lang w:val="en-US"/>
        </w:rPr>
        <w:t>1</w:t>
      </w:r>
      <w:r w:rsidR="005139A5" w:rsidRPr="00407BAF">
        <w:rPr>
          <w:rFonts w:ascii="Helvetica Light" w:hAnsi="Helvetica Light"/>
          <w:color w:val="auto"/>
          <w:sz w:val="18"/>
          <w:lang w:val="en-US"/>
        </w:rPr>
        <w:t>3</w:t>
      </w:r>
      <w:r w:rsidRPr="00407BAF">
        <w:rPr>
          <w:rFonts w:ascii="Helvetica Light" w:hAnsi="Helvetica Light"/>
          <w:color w:val="auto"/>
          <w:sz w:val="18"/>
          <w:lang w:val="en-US"/>
        </w:rPr>
        <w:t>(</w:t>
      </w:r>
      <w:r w:rsidR="00A06EE0">
        <w:rPr>
          <w:rFonts w:ascii="Helvetica Light" w:hAnsi="Helvetica Light"/>
          <w:color w:val="auto"/>
          <w:sz w:val="18"/>
          <w:lang w:val="en-US"/>
        </w:rPr>
        <w:t>a</w:t>
      </w:r>
      <w:r w:rsidRPr="00407BAF">
        <w:rPr>
          <w:rFonts w:ascii="Helvetica Light" w:hAnsi="Helvetica Light"/>
          <w:color w:val="auto"/>
          <w:sz w:val="18"/>
          <w:lang w:val="en-US"/>
        </w:rPr>
        <w:t>)(</w:t>
      </w:r>
      <w:proofErr w:type="spellStart"/>
      <w:r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to 19.</w:t>
      </w:r>
      <w:r w:rsidR="00323B74" w:rsidRPr="00407BAF">
        <w:rPr>
          <w:rFonts w:ascii="Helvetica Light" w:hAnsi="Helvetica Light"/>
          <w:color w:val="auto"/>
          <w:sz w:val="18"/>
          <w:lang w:val="en-US"/>
        </w:rPr>
        <w:t>1</w:t>
      </w:r>
      <w:r w:rsidR="005139A5" w:rsidRPr="00407BAF">
        <w:rPr>
          <w:rFonts w:ascii="Helvetica Light" w:hAnsi="Helvetica Light"/>
          <w:color w:val="auto"/>
          <w:sz w:val="18"/>
          <w:lang w:val="en-US"/>
        </w:rPr>
        <w:t>3</w:t>
      </w:r>
      <w:r w:rsidR="00323B74" w:rsidRPr="00407BAF">
        <w:rPr>
          <w:rFonts w:ascii="Helvetica Light" w:hAnsi="Helvetica Light"/>
          <w:color w:val="auto"/>
          <w:sz w:val="18"/>
          <w:lang w:val="en-US"/>
        </w:rPr>
        <w:t>(</w:t>
      </w:r>
      <w:r w:rsidR="00A06EE0">
        <w:rPr>
          <w:rFonts w:ascii="Helvetica Light" w:hAnsi="Helvetica Light"/>
          <w:color w:val="auto"/>
          <w:sz w:val="18"/>
          <w:lang w:val="en-US"/>
        </w:rPr>
        <w:t>a</w:t>
      </w:r>
      <w:r w:rsidRPr="00407BAF">
        <w:rPr>
          <w:rFonts w:ascii="Helvetica Light" w:hAnsi="Helvetica Light"/>
          <w:color w:val="auto"/>
          <w:sz w:val="18"/>
          <w:lang w:val="en-US"/>
        </w:rPr>
        <w:t>)(</w:t>
      </w:r>
      <w:r w:rsidR="00323B74" w:rsidRPr="00407BAF">
        <w:rPr>
          <w:rFonts w:ascii="Helvetica Light" w:hAnsi="Helvetica Light"/>
          <w:color w:val="auto"/>
          <w:sz w:val="18"/>
          <w:lang w:val="en-US"/>
        </w:rPr>
        <w:t>v</w:t>
      </w:r>
      <w:r w:rsidRPr="00407BAF">
        <w:rPr>
          <w:rFonts w:ascii="Helvetica Light" w:hAnsi="Helvetica Light"/>
          <w:color w:val="auto"/>
          <w:sz w:val="18"/>
          <w:lang w:val="en-US"/>
        </w:rPr>
        <w:t>i);</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r w:rsidR="00A06EE0">
        <w:rPr>
          <w:rFonts w:ascii="Helvetica Light" w:hAnsi="Helvetica Light"/>
          <w:color w:val="auto"/>
          <w:sz w:val="18"/>
          <w:lang w:val="en-US"/>
        </w:rPr>
        <w:t>d</w:t>
      </w:r>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details</w:t>
      </w:r>
      <w:proofErr w:type="gramEnd"/>
      <w:r w:rsidRPr="00407BAF">
        <w:rPr>
          <w:rFonts w:ascii="Helvetica Light" w:hAnsi="Helvetica Light"/>
          <w:color w:val="auto"/>
          <w:sz w:val="18"/>
          <w:lang w:val="en-US"/>
        </w:rPr>
        <w:t xml:space="preserve"> of the underlying asset/s in respect of which the securities will be issued, including:</w:t>
      </w:r>
    </w:p>
    <w:p w:rsidR="00496673" w:rsidRDefault="00495999" w:rsidP="00BD085B">
      <w:pPr>
        <w:ind w:firstLine="720"/>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any</w:t>
      </w:r>
      <w:proofErr w:type="gramEnd"/>
      <w:r w:rsidRPr="00407BAF">
        <w:rPr>
          <w:rFonts w:ascii="Helvetica Light" w:hAnsi="Helvetica Light"/>
          <w:color w:val="auto"/>
          <w:sz w:val="18"/>
          <w:lang w:val="en-US"/>
        </w:rPr>
        <w:t xml:space="preserve"> relevant recently published information relating to the underlying asset/s; and</w:t>
      </w:r>
    </w:p>
    <w:p w:rsidR="00496673" w:rsidRDefault="00495999" w:rsidP="00BD085B">
      <w:pPr>
        <w:ind w:firstLine="720"/>
        <w:jc w:val="both"/>
        <w:rPr>
          <w:rFonts w:ascii="Helvetica Light" w:hAnsi="Helvetica Light"/>
          <w:color w:val="auto"/>
          <w:sz w:val="18"/>
          <w:lang w:val="en-US"/>
        </w:rPr>
      </w:pPr>
      <w:r w:rsidRPr="00407BAF">
        <w:rPr>
          <w:rFonts w:ascii="Helvetica Light" w:hAnsi="Helvetica Light"/>
          <w:color w:val="auto"/>
          <w:sz w:val="18"/>
          <w:lang w:val="en-US"/>
        </w:rPr>
        <w:t xml:space="preserve">(ii) </w:t>
      </w:r>
      <w:proofErr w:type="gramStart"/>
      <w:r w:rsidRPr="00407BAF">
        <w:rPr>
          <w:rFonts w:ascii="Helvetica Light" w:hAnsi="Helvetica Light"/>
          <w:color w:val="auto"/>
          <w:sz w:val="18"/>
          <w:lang w:val="en-US"/>
        </w:rPr>
        <w:t>any</w:t>
      </w:r>
      <w:proofErr w:type="gramEnd"/>
      <w:r w:rsidRPr="00407BAF">
        <w:rPr>
          <w:rFonts w:ascii="Helvetica Light" w:hAnsi="Helvetica Light"/>
          <w:color w:val="auto"/>
          <w:sz w:val="18"/>
          <w:lang w:val="en-US"/>
        </w:rPr>
        <w:t xml:space="preserve"> other information the JSE may deem appropriate.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r w:rsidR="00A06EE0">
        <w:rPr>
          <w:rFonts w:ascii="Helvetica Light" w:hAnsi="Helvetica Light"/>
          <w:color w:val="auto"/>
          <w:sz w:val="18"/>
          <w:lang w:val="en-US"/>
        </w:rPr>
        <w:t>e</w:t>
      </w:r>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a</w:t>
      </w:r>
      <w:proofErr w:type="gramEnd"/>
      <w:r w:rsidRPr="00407BAF">
        <w:rPr>
          <w:rFonts w:ascii="Helvetica Light" w:hAnsi="Helvetica Light"/>
          <w:color w:val="auto"/>
          <w:sz w:val="18"/>
          <w:lang w:val="en-US"/>
        </w:rPr>
        <w:t xml:space="preserve"> statement that the  placing document and pricing supplement are available on the issuer’s website;</w:t>
      </w:r>
    </w:p>
    <w:p w:rsidR="00495999"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r w:rsidR="00A06EE0">
        <w:rPr>
          <w:rFonts w:ascii="Helvetica Light" w:hAnsi="Helvetica Light"/>
          <w:color w:val="auto"/>
          <w:sz w:val="18"/>
          <w:lang w:val="en-US"/>
        </w:rPr>
        <w:t>f</w:t>
      </w:r>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a</w:t>
      </w:r>
      <w:proofErr w:type="gramEnd"/>
      <w:r w:rsidRPr="00407BAF">
        <w:rPr>
          <w:rFonts w:ascii="Helvetica Light" w:hAnsi="Helvetica Light"/>
          <w:color w:val="auto"/>
          <w:sz w:val="18"/>
          <w:lang w:val="en-US"/>
        </w:rPr>
        <w:t xml:space="preserve"> statement detailing the risks of investing in securities</w:t>
      </w:r>
      <w:r w:rsidR="005C5D4F" w:rsidRPr="00407BAF">
        <w:rPr>
          <w:rFonts w:ascii="Helvetica Light" w:hAnsi="Helvetica Light"/>
          <w:color w:val="auto"/>
          <w:sz w:val="18"/>
          <w:lang w:val="en-US"/>
        </w:rPr>
        <w:t xml:space="preserve"> </w:t>
      </w:r>
      <w:r w:rsidRPr="00407BAF">
        <w:rPr>
          <w:rFonts w:ascii="Helvetica Light" w:hAnsi="Helvetica Light"/>
          <w:color w:val="auto"/>
          <w:sz w:val="18"/>
          <w:lang w:val="en-US"/>
        </w:rPr>
        <w:t xml:space="preserve">. This should include details of the trading risk as well as the risk of the issuer not being able to </w:t>
      </w:r>
      <w:r w:rsidR="0026560B" w:rsidRPr="00407BAF">
        <w:rPr>
          <w:rFonts w:ascii="Helvetica Light" w:hAnsi="Helvetica Light"/>
          <w:color w:val="auto"/>
          <w:sz w:val="18"/>
          <w:lang w:val="en-US"/>
        </w:rPr>
        <w:t>fulfill</w:t>
      </w:r>
      <w:r w:rsidRPr="00407BAF">
        <w:rPr>
          <w:rFonts w:ascii="Helvetica Light" w:hAnsi="Helvetica Light"/>
          <w:color w:val="auto"/>
          <w:sz w:val="18"/>
          <w:lang w:val="en-US"/>
        </w:rPr>
        <w:t xml:space="preserve"> its obligations, notwithstanding the fact that the issuer will have been obliged to comply with the Listings Requirements. Every </w:t>
      </w:r>
      <w:r w:rsidR="005C5D4F" w:rsidRPr="00407BAF">
        <w:rPr>
          <w:rFonts w:ascii="Helvetica Light" w:hAnsi="Helvetica Light"/>
          <w:color w:val="auto"/>
          <w:sz w:val="18"/>
          <w:lang w:val="en-US"/>
        </w:rPr>
        <w:t>placing document (excluding</w:t>
      </w:r>
      <w:r w:rsidR="008F12F8" w:rsidRPr="00407BAF">
        <w:rPr>
          <w:rFonts w:ascii="Helvetica Light" w:hAnsi="Helvetica Light"/>
          <w:color w:val="auto"/>
          <w:sz w:val="18"/>
          <w:lang w:val="en-US"/>
        </w:rPr>
        <w:t xml:space="preserve"> issuers of</w:t>
      </w:r>
      <w:r w:rsidR="005C5D4F" w:rsidRPr="00407BAF">
        <w:rPr>
          <w:rFonts w:ascii="Helvetica Light" w:hAnsi="Helvetica Light"/>
          <w:color w:val="auto"/>
          <w:sz w:val="18"/>
          <w:lang w:val="en-US"/>
        </w:rPr>
        <w:t xml:space="preserve"> ETFs, ABSs and DRs)</w:t>
      </w:r>
      <w:r w:rsidRPr="00407BAF">
        <w:rPr>
          <w:rFonts w:ascii="Helvetica Light" w:hAnsi="Helvetica Light"/>
          <w:color w:val="auto"/>
          <w:sz w:val="18"/>
          <w:lang w:val="en-US"/>
        </w:rPr>
        <w:t xml:space="preserve"> </w:t>
      </w:r>
      <w:r w:rsidR="001E5582" w:rsidRPr="00407BAF">
        <w:rPr>
          <w:rFonts w:ascii="Helvetica Light" w:hAnsi="Helvetica Light"/>
          <w:color w:val="auto"/>
          <w:sz w:val="18"/>
          <w:lang w:val="en-US"/>
        </w:rPr>
        <w:t>must</w:t>
      </w:r>
      <w:r w:rsidRPr="00407BAF">
        <w:rPr>
          <w:rFonts w:ascii="Helvetica Light" w:hAnsi="Helvetica Light"/>
          <w:color w:val="auto"/>
          <w:sz w:val="18"/>
          <w:lang w:val="en-US"/>
        </w:rPr>
        <w:t xml:space="preserve"> contain a similar risk statement to the following on the front of the document</w:t>
      </w:r>
      <w:r w:rsidR="001E5582" w:rsidRPr="00407BAF">
        <w:rPr>
          <w:rFonts w:ascii="Helvetica Light" w:hAnsi="Helvetica Light"/>
          <w:color w:val="auto"/>
          <w:sz w:val="18"/>
          <w:lang w:val="en-US"/>
        </w:rPr>
        <w:t xml:space="preserve"> and </w:t>
      </w:r>
      <w:r w:rsidR="0026560B">
        <w:rPr>
          <w:rFonts w:ascii="Helvetica Light" w:hAnsi="Helvetica Light"/>
          <w:color w:val="auto"/>
          <w:sz w:val="18"/>
          <w:lang w:val="en-US"/>
        </w:rPr>
        <w:t>may</w:t>
      </w:r>
      <w:r w:rsidR="001E5582" w:rsidRPr="00407BAF">
        <w:rPr>
          <w:rFonts w:ascii="Helvetica Light" w:hAnsi="Helvetica Light"/>
          <w:color w:val="auto"/>
          <w:sz w:val="18"/>
          <w:lang w:val="en-US"/>
        </w:rPr>
        <w:t xml:space="preserve"> be amended as applicable</w:t>
      </w:r>
      <w:r w:rsidRPr="00407BAF">
        <w:rPr>
          <w:rFonts w:ascii="Helvetica Light" w:hAnsi="Helvetica Light"/>
          <w:color w:val="auto"/>
          <w:sz w:val="18"/>
          <w:lang w:val="en-US"/>
        </w:rPr>
        <w:t>:</w:t>
      </w:r>
    </w:p>
    <w:p w:rsidR="0026560B" w:rsidRPr="00407BAF" w:rsidRDefault="0026560B">
      <w:pPr>
        <w:jc w:val="both"/>
        <w:rPr>
          <w:rFonts w:ascii="Helvetica Light" w:hAnsi="Helvetica Light"/>
          <w:color w:val="auto"/>
          <w:sz w:val="18"/>
          <w:lang w:val="en-US"/>
        </w:rPr>
      </w:pPr>
    </w:p>
    <w:p w:rsidR="00495999" w:rsidRDefault="00495999">
      <w:pPr>
        <w:jc w:val="both"/>
        <w:rPr>
          <w:rFonts w:ascii="Helvetica Light" w:hAnsi="Helvetica Light"/>
          <w:color w:val="auto"/>
          <w:sz w:val="18"/>
          <w:lang w:val="en-US"/>
        </w:rPr>
      </w:pPr>
      <w:r w:rsidRPr="00407BAF">
        <w:rPr>
          <w:rFonts w:ascii="Helvetica Light" w:hAnsi="Helvetica Light"/>
          <w:color w:val="auto"/>
          <w:sz w:val="18"/>
          <w:lang w:val="en-US"/>
        </w:rPr>
        <w:t>“Prospective purchasers of any securities should ensure that they understand fully the nature of the securities and the extent of their exposure to risks, and that they consider the suitability of the securities as an investment in the light of their own circumstances and financial position.</w:t>
      </w:r>
    </w:p>
    <w:p w:rsidR="0026560B" w:rsidRPr="00407BAF" w:rsidRDefault="0026560B">
      <w:pPr>
        <w:jc w:val="both"/>
        <w:rPr>
          <w:rFonts w:ascii="Helvetica Light" w:hAnsi="Helvetica Light"/>
          <w:color w:val="auto"/>
          <w:sz w:val="18"/>
          <w:lang w:val="en-US"/>
        </w:rPr>
      </w:pP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Specialist securities involve a high degree of risk, including the risk of </w:t>
      </w:r>
      <w:r w:rsidR="00552B65" w:rsidRPr="00407BAF">
        <w:rPr>
          <w:rFonts w:ascii="Helvetica Light" w:hAnsi="Helvetica Light"/>
          <w:color w:val="auto"/>
          <w:sz w:val="18"/>
          <w:lang w:val="en-US"/>
        </w:rPr>
        <w:t>the losing some or a significant part of their initial investment</w:t>
      </w:r>
      <w:r w:rsidRPr="00407BAF">
        <w:rPr>
          <w:rFonts w:ascii="Helvetica Light" w:hAnsi="Helvetica Light"/>
          <w:color w:val="auto"/>
          <w:sz w:val="18"/>
          <w:lang w:val="en-US"/>
        </w:rPr>
        <w:t>. Potential investors should be prepared to sustain a total loss of their investment in</w:t>
      </w:r>
      <w:r w:rsidR="00915B54" w:rsidRPr="00407BAF">
        <w:rPr>
          <w:rFonts w:ascii="Helvetica Light" w:hAnsi="Helvetica Light"/>
          <w:color w:val="auto"/>
          <w:sz w:val="18"/>
          <w:lang w:val="en-US"/>
        </w:rPr>
        <w:t xml:space="preserve"> such</w:t>
      </w:r>
      <w:r w:rsidRPr="00407BAF">
        <w:rPr>
          <w:rFonts w:ascii="Helvetica Light" w:hAnsi="Helvetica Light"/>
          <w:color w:val="auto"/>
          <w:sz w:val="18"/>
          <w:lang w:val="en-US"/>
        </w:rPr>
        <w:t xml:space="preserve"> securities. The securities represent general, unsecured, unsubordinated, contractual obligations of the issuer and rank </w:t>
      </w:r>
      <w:proofErr w:type="spellStart"/>
      <w:r w:rsidRPr="00407BAF">
        <w:rPr>
          <w:rFonts w:ascii="Helvetica Light" w:hAnsi="Helvetica Light"/>
          <w:i/>
          <w:color w:val="auto"/>
          <w:sz w:val="18"/>
          <w:lang w:val="en-US"/>
        </w:rPr>
        <w:t>pari</w:t>
      </w:r>
      <w:proofErr w:type="spellEnd"/>
      <w:r w:rsidRPr="00407BAF">
        <w:rPr>
          <w:rFonts w:ascii="Helvetica Light" w:hAnsi="Helvetica Light"/>
          <w:i/>
          <w:color w:val="auto"/>
          <w:sz w:val="18"/>
          <w:lang w:val="en-US"/>
        </w:rPr>
        <w:t xml:space="preserve"> </w:t>
      </w:r>
      <w:proofErr w:type="spellStart"/>
      <w:r w:rsidRPr="00407BAF">
        <w:rPr>
          <w:rFonts w:ascii="Helvetica Light" w:hAnsi="Helvetica Light"/>
          <w:i/>
          <w:color w:val="auto"/>
          <w:sz w:val="18"/>
          <w:lang w:val="en-US"/>
        </w:rPr>
        <w:t>passu</w:t>
      </w:r>
      <w:proofErr w:type="spellEnd"/>
      <w:r w:rsidRPr="00407BAF">
        <w:rPr>
          <w:rFonts w:ascii="Helvetica Light" w:hAnsi="Helvetica Light"/>
          <w:color w:val="auto"/>
          <w:sz w:val="18"/>
          <w:lang w:val="en-US"/>
        </w:rPr>
        <w:t xml:space="preserve"> in all respects with each other. Purchasers are reminded that the securities constitute obligations of the issuer only and of no other person. Therefore, potential purchasers should understand that they are relying on the credit worthiness of the issuer.”</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r w:rsidR="00A06EE0">
        <w:rPr>
          <w:rFonts w:ascii="Helvetica Light" w:hAnsi="Helvetica Light"/>
          <w:color w:val="auto"/>
          <w:sz w:val="18"/>
          <w:lang w:val="en-US"/>
        </w:rPr>
        <w:t>g</w:t>
      </w:r>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if</w:t>
      </w:r>
      <w:proofErr w:type="gramEnd"/>
      <w:r w:rsidRPr="00407BAF">
        <w:rPr>
          <w:rFonts w:ascii="Helvetica Light" w:hAnsi="Helvetica Light"/>
          <w:color w:val="auto"/>
          <w:sz w:val="18"/>
          <w:lang w:val="en-US"/>
        </w:rPr>
        <w:t xml:space="preserve"> applicable, the nature of the guarantee, security</w:t>
      </w:r>
      <w:r w:rsidR="004B405A" w:rsidRPr="00407BAF">
        <w:rPr>
          <w:rFonts w:ascii="Helvetica Light" w:hAnsi="Helvetica Light"/>
          <w:color w:val="auto"/>
          <w:sz w:val="18"/>
          <w:lang w:val="en-US"/>
        </w:rPr>
        <w:t>,</w:t>
      </w:r>
      <w:r w:rsidRPr="00407BAF">
        <w:rPr>
          <w:rFonts w:ascii="Helvetica Light" w:hAnsi="Helvetica Light"/>
          <w:color w:val="auto"/>
          <w:sz w:val="18"/>
          <w:lang w:val="en-US"/>
        </w:rPr>
        <w:t xml:space="preserve"> and credit</w:t>
      </w:r>
      <w:r w:rsidR="004B405A" w:rsidRPr="00407BAF">
        <w:rPr>
          <w:rFonts w:ascii="Helvetica Light" w:hAnsi="Helvetica Light"/>
          <w:color w:val="auto"/>
          <w:sz w:val="18"/>
          <w:lang w:val="en-US"/>
        </w:rPr>
        <w:t xml:space="preserve"> enhancement</w:t>
      </w:r>
      <w:r w:rsidRPr="00407BAF">
        <w:rPr>
          <w:rFonts w:ascii="Helvetica Light" w:hAnsi="Helvetica Light"/>
          <w:color w:val="auto"/>
          <w:sz w:val="18"/>
          <w:lang w:val="en-US"/>
        </w:rPr>
        <w:t xml:space="preserve"> of the issuer;</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r w:rsidR="00A06EE0">
        <w:rPr>
          <w:rFonts w:ascii="Helvetica Light" w:hAnsi="Helvetica Light"/>
          <w:color w:val="auto"/>
          <w:sz w:val="18"/>
          <w:lang w:val="en-US"/>
        </w:rPr>
        <w:t>h</w:t>
      </w:r>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disclosure</w:t>
      </w:r>
      <w:proofErr w:type="gramEnd"/>
      <w:r w:rsidRPr="00407BAF">
        <w:rPr>
          <w:rFonts w:ascii="Helvetica Light" w:hAnsi="Helvetica Light"/>
          <w:color w:val="auto"/>
          <w:sz w:val="18"/>
          <w:lang w:val="en-US"/>
        </w:rPr>
        <w:t xml:space="preserve"> to investors of all possible material risks and uncertainties facing the issuer, the industry in which it operates and the securities themselves in the placing document;</w:t>
      </w:r>
    </w:p>
    <w:p w:rsidR="0026560B"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00A06EE0">
        <w:rPr>
          <w:rFonts w:ascii="Helvetica Light" w:hAnsi="Helvetica Light"/>
          <w:color w:val="auto"/>
          <w:sz w:val="18"/>
          <w:lang w:val="en-US"/>
        </w:rPr>
        <w:t>i</w:t>
      </w:r>
      <w:proofErr w:type="spellEnd"/>
      <w:r w:rsidRPr="00407BAF">
        <w:rPr>
          <w:rFonts w:ascii="Helvetica Light" w:hAnsi="Helvetica Light"/>
          <w:color w:val="auto"/>
          <w:sz w:val="18"/>
          <w:lang w:val="en-US"/>
        </w:rPr>
        <w:t xml:space="preserve">) </w:t>
      </w:r>
      <w:proofErr w:type="gramStart"/>
      <w:r w:rsidR="0026560B">
        <w:rPr>
          <w:rFonts w:ascii="Helvetica Light" w:hAnsi="Helvetica Light"/>
          <w:color w:val="auto"/>
          <w:sz w:val="18"/>
          <w:lang w:val="en-US"/>
        </w:rPr>
        <w:t>t</w:t>
      </w:r>
      <w:r w:rsidRPr="00407BAF">
        <w:rPr>
          <w:rFonts w:ascii="Helvetica Light" w:hAnsi="Helvetica Light"/>
          <w:color w:val="auto"/>
          <w:sz w:val="18"/>
          <w:lang w:val="en-US"/>
        </w:rPr>
        <w:t>he</w:t>
      </w:r>
      <w:proofErr w:type="gramEnd"/>
      <w:r w:rsidRPr="00407BAF">
        <w:rPr>
          <w:rFonts w:ascii="Helvetica Light" w:hAnsi="Helvetica Light"/>
          <w:color w:val="auto"/>
          <w:sz w:val="18"/>
          <w:lang w:val="en-US"/>
        </w:rPr>
        <w:t xml:space="preserve"> issuer must accept full responsibility for the accuracy of the information contained in the placing document. The placing document must include the following statement</w:t>
      </w:r>
      <w:r w:rsidR="00B9621F">
        <w:rPr>
          <w:rFonts w:ascii="Helvetica Light" w:hAnsi="Helvetica Light"/>
          <w:color w:val="auto"/>
          <w:sz w:val="18"/>
          <w:lang w:val="en-US"/>
        </w:rPr>
        <w:t>:</w:t>
      </w:r>
      <w:r w:rsidRPr="00407BAF">
        <w:rPr>
          <w:rFonts w:ascii="Helvetica Light" w:hAnsi="Helvetica Light"/>
          <w:color w:val="auto"/>
          <w:sz w:val="18"/>
          <w:lang w:val="en-US"/>
        </w:rPr>
        <w:t xml:space="preserve"> </w:t>
      </w:r>
    </w:p>
    <w:p w:rsidR="0026560B" w:rsidRDefault="0026560B">
      <w:pPr>
        <w:jc w:val="both"/>
        <w:rPr>
          <w:rFonts w:ascii="Helvetica Light" w:hAnsi="Helvetica Light"/>
          <w:color w:val="auto"/>
          <w:sz w:val="18"/>
          <w:lang w:val="en-US"/>
        </w:rPr>
      </w:pPr>
    </w:p>
    <w:p w:rsidR="00495999"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“The issuer certifies that to the best of their knowledge and belief there are no facts that have been omitted which would make any statement false or misleading and that all reasonable enquiries to ascertain such facts have been made as well as that the placing document contains all information required by law and the JSE Listings Requirements, The issuer shall accept full responsibility for the accuracy of the information contained in the placing document, pricing supplements and the annual financial report, the amendments to the annual financial report or any supplements from time to time, except as otherwise stated therein”; </w:t>
      </w:r>
    </w:p>
    <w:p w:rsidR="00495999" w:rsidRPr="00407BAF" w:rsidRDefault="00495999">
      <w:pPr>
        <w:jc w:val="both"/>
        <w:rPr>
          <w:rFonts w:ascii="Helvetica Light" w:hAnsi="Helvetica Light"/>
          <w:color w:val="auto"/>
          <w:sz w:val="18"/>
          <w:lang w:val="en-US"/>
        </w:rPr>
      </w:pP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r w:rsidR="00A06EE0">
        <w:rPr>
          <w:rFonts w:ascii="Helvetica Light" w:hAnsi="Helvetica Light"/>
          <w:color w:val="auto"/>
          <w:sz w:val="18"/>
          <w:lang w:val="en-US"/>
        </w:rPr>
        <w:t>j</w:t>
      </w:r>
      <w:r w:rsidRPr="00407BAF">
        <w:rPr>
          <w:rFonts w:ascii="Helvetica Light" w:hAnsi="Helvetica Light"/>
          <w:color w:val="auto"/>
          <w:sz w:val="18"/>
          <w:lang w:val="en-US"/>
        </w:rPr>
        <w:t xml:space="preserve">) </w:t>
      </w:r>
      <w:proofErr w:type="gramStart"/>
      <w:r w:rsidR="0026560B">
        <w:rPr>
          <w:rFonts w:ascii="Helvetica Light" w:hAnsi="Helvetica Light"/>
          <w:color w:val="auto"/>
          <w:sz w:val="18"/>
          <w:lang w:val="en-US"/>
        </w:rPr>
        <w:t>a</w:t>
      </w:r>
      <w:proofErr w:type="gramEnd"/>
      <w:r w:rsidRPr="00407BAF">
        <w:rPr>
          <w:rFonts w:ascii="Helvetica Light" w:hAnsi="Helvetica Light"/>
          <w:color w:val="auto"/>
          <w:sz w:val="18"/>
          <w:lang w:val="en-US"/>
        </w:rPr>
        <w:t xml:space="preserve"> statement that upon exercise or settlement (as applicable), the issuer is responsible for settlement and not the JSE nor any other exchange; and</w:t>
      </w:r>
    </w:p>
    <w:p w:rsidR="00495999" w:rsidRPr="00407BAF" w:rsidRDefault="00912586">
      <w:pPr>
        <w:jc w:val="both"/>
        <w:rPr>
          <w:rFonts w:ascii="Helvetica Light" w:hAnsi="Helvetica Light"/>
          <w:color w:val="auto"/>
          <w:sz w:val="18"/>
          <w:lang w:val="en-US"/>
        </w:rPr>
      </w:pPr>
      <w:r w:rsidRPr="00407BAF">
        <w:rPr>
          <w:rFonts w:ascii="Helvetica Light" w:hAnsi="Helvetica Light"/>
          <w:color w:val="auto"/>
          <w:sz w:val="18"/>
          <w:lang w:val="en-US"/>
        </w:rPr>
        <w:t>(</w:t>
      </w:r>
      <w:r w:rsidR="00A06EE0">
        <w:rPr>
          <w:rFonts w:ascii="Helvetica Light" w:hAnsi="Helvetica Light"/>
          <w:color w:val="auto"/>
          <w:sz w:val="18"/>
          <w:lang w:val="en-US"/>
        </w:rPr>
        <w:t>k</w:t>
      </w:r>
      <w:r w:rsidR="00495999" w:rsidRPr="00407BAF">
        <w:rPr>
          <w:rFonts w:ascii="Helvetica Light" w:hAnsi="Helvetica Light"/>
          <w:color w:val="auto"/>
          <w:sz w:val="18"/>
          <w:lang w:val="en-US"/>
        </w:rPr>
        <w:t xml:space="preserve">) </w:t>
      </w:r>
      <w:proofErr w:type="gramStart"/>
      <w:r w:rsidR="00495999" w:rsidRPr="00407BAF">
        <w:rPr>
          <w:rFonts w:ascii="Helvetica Light" w:hAnsi="Helvetica Light"/>
          <w:color w:val="auto"/>
          <w:sz w:val="18"/>
          <w:lang w:val="en-US"/>
        </w:rPr>
        <w:t>any</w:t>
      </w:r>
      <w:proofErr w:type="gramEnd"/>
      <w:r w:rsidR="00495999" w:rsidRPr="00407BAF">
        <w:rPr>
          <w:rFonts w:ascii="Helvetica Light" w:hAnsi="Helvetica Light"/>
          <w:color w:val="auto"/>
          <w:sz w:val="18"/>
          <w:lang w:val="en-US"/>
        </w:rPr>
        <w:t xml:space="preserve"> other information that the JSE may deem appropriate.</w:t>
      </w:r>
    </w:p>
    <w:p w:rsidR="00495999" w:rsidRPr="00407BAF" w:rsidRDefault="00495999">
      <w:pPr>
        <w:jc w:val="both"/>
        <w:rPr>
          <w:rFonts w:ascii="Helvetica Light" w:hAnsi="Helvetica Light"/>
          <w:color w:val="auto"/>
          <w:sz w:val="18"/>
          <w:lang w:val="en-US"/>
        </w:rPr>
      </w:pPr>
    </w:p>
    <w:p w:rsidR="00495999" w:rsidRPr="00407BAF" w:rsidRDefault="00495999">
      <w:pPr>
        <w:jc w:val="both"/>
        <w:rPr>
          <w:rFonts w:ascii="Rockwell" w:hAnsi="Rockwell"/>
          <w:color w:val="auto"/>
          <w:szCs w:val="20"/>
          <w:lang w:val="en-US"/>
        </w:rPr>
      </w:pPr>
      <w:r w:rsidRPr="00407BAF">
        <w:rPr>
          <w:rFonts w:ascii="Rockwell" w:hAnsi="Rockwell"/>
          <w:color w:val="auto"/>
          <w:szCs w:val="20"/>
          <w:lang w:val="en-US"/>
        </w:rPr>
        <w:t>Financial information</w:t>
      </w:r>
    </w:p>
    <w:p w:rsidR="00495999" w:rsidRPr="00407BAF" w:rsidRDefault="00F96A84">
      <w:pPr>
        <w:jc w:val="both"/>
        <w:rPr>
          <w:rFonts w:ascii="Helvetica Light" w:hAnsi="Helvetica Light"/>
          <w:color w:val="auto"/>
          <w:sz w:val="18"/>
          <w:lang w:val="en-US"/>
        </w:rPr>
      </w:pPr>
      <w:r w:rsidRPr="00407BAF">
        <w:rPr>
          <w:rFonts w:ascii="Helvetica Light" w:hAnsi="Helvetica Light"/>
          <w:color w:val="auto"/>
          <w:sz w:val="18"/>
          <w:lang w:val="en-US"/>
        </w:rPr>
        <w:t>19.1</w:t>
      </w:r>
      <w:r w:rsidR="002E3E7F" w:rsidRPr="00407BAF">
        <w:rPr>
          <w:rFonts w:ascii="Helvetica Light" w:hAnsi="Helvetica Light"/>
          <w:color w:val="auto"/>
          <w:sz w:val="18"/>
          <w:lang w:val="en-US"/>
        </w:rPr>
        <w:t>4</w:t>
      </w:r>
      <w:r w:rsidR="00495999" w:rsidRPr="00407BAF">
        <w:rPr>
          <w:rFonts w:ascii="Helvetica Light" w:hAnsi="Helvetica Light"/>
          <w:color w:val="auto"/>
          <w:sz w:val="18"/>
          <w:lang w:val="en-US"/>
        </w:rPr>
        <w:t xml:space="preserve"> An issuer making application for the registration of a placing document must comply with the following:</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(a</w:t>
      </w:r>
      <w:proofErr w:type="gramStart"/>
      <w:r w:rsidRPr="00407BAF">
        <w:rPr>
          <w:rFonts w:ascii="Helvetica Light" w:hAnsi="Helvetica Light"/>
          <w:color w:val="auto"/>
          <w:sz w:val="18"/>
          <w:lang w:val="en-US"/>
        </w:rPr>
        <w:t>)</w:t>
      </w:r>
      <w:r w:rsidR="003564B2">
        <w:rPr>
          <w:rFonts w:ascii="Helvetica Light" w:hAnsi="Helvetica Light"/>
          <w:color w:val="auto"/>
          <w:sz w:val="18"/>
          <w:lang w:val="en-US"/>
        </w:rPr>
        <w:t>t</w:t>
      </w:r>
      <w:r w:rsidRPr="00407BAF">
        <w:rPr>
          <w:rFonts w:ascii="Helvetica Light" w:hAnsi="Helvetica Light"/>
          <w:color w:val="auto"/>
          <w:sz w:val="18"/>
          <w:lang w:val="en-US"/>
        </w:rPr>
        <w:t>he</w:t>
      </w:r>
      <w:proofErr w:type="gramEnd"/>
      <w:r w:rsidRPr="00407BAF">
        <w:rPr>
          <w:rFonts w:ascii="Helvetica Light" w:hAnsi="Helvetica Light"/>
          <w:color w:val="auto"/>
          <w:sz w:val="18"/>
          <w:lang w:val="en-US"/>
        </w:rPr>
        <w:t xml:space="preserve"> financial information shall either be included in the placing document or incorporated by reference in the placing document at the time of the listing</w:t>
      </w:r>
      <w:r w:rsidR="005E08E6">
        <w:rPr>
          <w:rFonts w:ascii="Helvetica Light" w:hAnsi="Helvetica Light"/>
          <w:color w:val="auto"/>
          <w:sz w:val="18"/>
          <w:lang w:val="en-US"/>
        </w:rPr>
        <w:t xml:space="preserve"> of the security</w:t>
      </w:r>
      <w:r w:rsidRPr="00407BAF">
        <w:rPr>
          <w:rFonts w:ascii="Helvetica Light" w:hAnsi="Helvetica Light"/>
          <w:color w:val="auto"/>
          <w:sz w:val="18"/>
          <w:lang w:val="en-US"/>
        </w:rPr>
        <w:t xml:space="preserve"> or registration of the placing document. Where information is incorporated by reference and is made available in electronic form: </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documents shall be made easily accessible when accessing the issuer’s website; </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(ii)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documents cannot be modified; </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(iii)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website shall not contain hyper-links, with the exception of links to electronic addresses where information incorporated by reference is available; and </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(iv)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investor shall have access to downloading and printing of the documents. </w:t>
      </w:r>
    </w:p>
    <w:p w:rsidR="00495999" w:rsidRPr="00407BAF" w:rsidRDefault="003564B2">
      <w:pPr>
        <w:jc w:val="both"/>
        <w:rPr>
          <w:rFonts w:ascii="Helvetica Light" w:hAnsi="Helvetica Light"/>
          <w:color w:val="auto"/>
          <w:sz w:val="18"/>
          <w:lang w:val="en-US"/>
        </w:rPr>
      </w:pPr>
      <w:r w:rsidRPr="00407BAF" w:rsidDel="003564B2">
        <w:rPr>
          <w:rFonts w:ascii="Helvetica Light" w:hAnsi="Helvetica Light"/>
          <w:color w:val="auto"/>
          <w:sz w:val="18"/>
          <w:lang w:val="en-US"/>
        </w:rPr>
        <w:t xml:space="preserve"> </w:t>
      </w:r>
      <w:r w:rsidR="00495999" w:rsidRPr="00407BAF">
        <w:rPr>
          <w:rFonts w:ascii="Helvetica Light" w:hAnsi="Helvetica Light"/>
          <w:color w:val="auto"/>
          <w:sz w:val="18"/>
          <w:lang w:val="en-US"/>
        </w:rPr>
        <w:t>(</w:t>
      </w:r>
      <w:r>
        <w:rPr>
          <w:rFonts w:ascii="Helvetica Light" w:hAnsi="Helvetica Light"/>
          <w:color w:val="auto"/>
          <w:sz w:val="18"/>
          <w:lang w:val="en-US"/>
        </w:rPr>
        <w:t>b</w:t>
      </w:r>
      <w:r w:rsidR="00495999" w:rsidRPr="00407BAF">
        <w:rPr>
          <w:rFonts w:ascii="Helvetica Light" w:hAnsi="Helvetica Light"/>
          <w:color w:val="auto"/>
          <w:sz w:val="18"/>
          <w:lang w:val="en-US"/>
        </w:rPr>
        <w:t xml:space="preserve">)  An issuer making application for the registration of a placing document must have published and submitted financial statements which: </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have been prepared in respect of at least the last t</w:t>
      </w:r>
      <w:r w:rsidR="00D25AF7" w:rsidRPr="00407BAF">
        <w:rPr>
          <w:rFonts w:ascii="Helvetica Light" w:hAnsi="Helvetica Light"/>
          <w:color w:val="auto"/>
          <w:sz w:val="18"/>
          <w:lang w:val="en-US"/>
        </w:rPr>
        <w:t>hree</w:t>
      </w:r>
      <w:r w:rsidRPr="00407BAF">
        <w:rPr>
          <w:rFonts w:ascii="Helvetica Light" w:hAnsi="Helvetica Light"/>
          <w:color w:val="auto"/>
          <w:sz w:val="18"/>
          <w:lang w:val="en-US"/>
        </w:rPr>
        <w:t xml:space="preserve"> financial years and the latest audited financial statements of such issuer must be in respect of a period ended not more than 1</w:t>
      </w:r>
      <w:r w:rsidR="00C9149E" w:rsidRPr="00407BAF">
        <w:rPr>
          <w:rFonts w:ascii="Helvetica Light" w:hAnsi="Helvetica Light"/>
          <w:color w:val="auto"/>
          <w:sz w:val="18"/>
          <w:lang w:val="en-US"/>
        </w:rPr>
        <w:t>2</w:t>
      </w:r>
      <w:r w:rsidRPr="00407BAF">
        <w:rPr>
          <w:rFonts w:ascii="Helvetica Light" w:hAnsi="Helvetica Light"/>
          <w:color w:val="auto"/>
          <w:sz w:val="18"/>
          <w:lang w:val="en-US"/>
        </w:rPr>
        <w:t xml:space="preserve"> months before the date of the placing document;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(ii) </w:t>
      </w:r>
      <w:proofErr w:type="gramStart"/>
      <w:r w:rsidRPr="00407BAF">
        <w:rPr>
          <w:rFonts w:ascii="Helvetica Light" w:hAnsi="Helvetica Light"/>
          <w:color w:val="auto"/>
          <w:sz w:val="18"/>
          <w:lang w:val="en-US"/>
        </w:rPr>
        <w:t>have</w:t>
      </w:r>
      <w:proofErr w:type="gramEnd"/>
      <w:r w:rsidRPr="00407BAF">
        <w:rPr>
          <w:rFonts w:ascii="Helvetica Light" w:hAnsi="Helvetica Light"/>
          <w:color w:val="auto"/>
          <w:sz w:val="18"/>
          <w:lang w:val="en-US"/>
        </w:rPr>
        <w:t xml:space="preserve"> been prepared for the interim financial period where the audited financial statements of such issuer are older than 9 months. No audit or review opinion is required on the interim financial information; </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(iii) </w:t>
      </w:r>
      <w:proofErr w:type="gramStart"/>
      <w:r w:rsidRPr="00407BAF">
        <w:rPr>
          <w:rFonts w:ascii="Helvetica Light" w:hAnsi="Helvetica Light"/>
          <w:color w:val="auto"/>
          <w:sz w:val="18"/>
          <w:lang w:val="en-US"/>
        </w:rPr>
        <w:t>have</w:t>
      </w:r>
      <w:proofErr w:type="gramEnd"/>
      <w:r w:rsidRPr="00407BAF">
        <w:rPr>
          <w:rFonts w:ascii="Helvetica Light" w:hAnsi="Helvetica Light"/>
          <w:color w:val="auto"/>
          <w:sz w:val="18"/>
          <w:lang w:val="en-US"/>
        </w:rPr>
        <w:t xml:space="preserve"> been prepared in accordance with the Companies Act or other appropriate legislation; and </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r w:rsidR="003564B2">
        <w:rPr>
          <w:rFonts w:ascii="Helvetica Light" w:hAnsi="Helvetica Light"/>
          <w:color w:val="auto"/>
          <w:sz w:val="18"/>
          <w:lang w:val="en-US"/>
        </w:rPr>
        <w:t>c</w:t>
      </w:r>
      <w:r w:rsidRPr="00407BAF">
        <w:rPr>
          <w:rFonts w:ascii="Helvetica Light" w:hAnsi="Helvetica Light"/>
          <w:color w:val="auto"/>
          <w:sz w:val="18"/>
          <w:lang w:val="en-US"/>
        </w:rPr>
        <w:t>) Notwithstanding the provisions of paragraph 19.1</w:t>
      </w:r>
      <w:r w:rsidR="00C87BA8" w:rsidRPr="00407BAF">
        <w:rPr>
          <w:rFonts w:ascii="Helvetica Light" w:hAnsi="Helvetica Light"/>
          <w:color w:val="auto"/>
          <w:sz w:val="18"/>
          <w:lang w:val="en-US"/>
        </w:rPr>
        <w:t>4</w:t>
      </w:r>
      <w:r w:rsidRPr="00407BAF">
        <w:rPr>
          <w:rFonts w:ascii="Helvetica Light" w:hAnsi="Helvetica Light"/>
          <w:color w:val="auto"/>
          <w:sz w:val="18"/>
          <w:lang w:val="en-US"/>
        </w:rPr>
        <w:t>(</w:t>
      </w:r>
      <w:r w:rsidR="003564B2">
        <w:rPr>
          <w:rFonts w:ascii="Helvetica Light" w:hAnsi="Helvetica Light"/>
          <w:color w:val="auto"/>
          <w:sz w:val="18"/>
          <w:lang w:val="en-US"/>
        </w:rPr>
        <w:t>b</w:t>
      </w:r>
      <w:proofErr w:type="gramStart"/>
      <w:r w:rsidRPr="00407BAF">
        <w:rPr>
          <w:rFonts w:ascii="Helvetica Light" w:hAnsi="Helvetica Light"/>
          <w:color w:val="auto"/>
          <w:sz w:val="18"/>
          <w:lang w:val="en-US"/>
        </w:rPr>
        <w:t>)(</w:t>
      </w:r>
      <w:proofErr w:type="spellStart"/>
      <w:proofErr w:type="gramEnd"/>
      <w:r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xml:space="preserve">), financial statements of an issuer relating to a period shorter than </w:t>
      </w:r>
      <w:r w:rsidR="007861C2" w:rsidRPr="00407BAF">
        <w:rPr>
          <w:rFonts w:ascii="Helvetica Light" w:hAnsi="Helvetica Light"/>
          <w:color w:val="auto"/>
          <w:sz w:val="18"/>
          <w:lang w:val="en-US"/>
        </w:rPr>
        <w:t>three</w:t>
      </w:r>
      <w:r w:rsidRPr="00407BAF">
        <w:rPr>
          <w:rFonts w:ascii="Helvetica Light" w:hAnsi="Helvetica Light"/>
          <w:color w:val="auto"/>
          <w:sz w:val="18"/>
          <w:lang w:val="en-US"/>
        </w:rPr>
        <w:t xml:space="preserve"> years may be accepted </w:t>
      </w:r>
      <w:r w:rsidR="003564B2">
        <w:rPr>
          <w:rFonts w:ascii="Helvetica Light" w:hAnsi="Helvetica Light"/>
          <w:color w:val="auto"/>
          <w:sz w:val="18"/>
          <w:lang w:val="en-US"/>
        </w:rPr>
        <w:t xml:space="preserve">provided </w:t>
      </w:r>
      <w:r w:rsidRPr="00407BAF">
        <w:rPr>
          <w:rFonts w:ascii="Helvetica Light" w:hAnsi="Helvetica Light"/>
          <w:color w:val="auto"/>
          <w:sz w:val="18"/>
          <w:lang w:val="en-US"/>
        </w:rPr>
        <w:t xml:space="preserve"> the JSE is satisfied that: </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xml:space="preserve">) the acceptance of financial statements of the issuer for such shorter period will not prejudice the interests of investors and that investors have sufficient information available to arrive at an informed assessment concerning the financial position and affairs of the issuer and the specialist securities for which the listing is sought; or </w:t>
      </w:r>
    </w:p>
    <w:p w:rsidR="00495999"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(ii)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securities for which the listing is sought are guaranteed, provided that the guarantor has complied with paragraph 19.1</w:t>
      </w:r>
      <w:r w:rsidR="00C87BA8" w:rsidRPr="00407BAF">
        <w:rPr>
          <w:rFonts w:ascii="Helvetica Light" w:hAnsi="Helvetica Light"/>
          <w:color w:val="auto"/>
          <w:sz w:val="18"/>
          <w:lang w:val="en-US"/>
        </w:rPr>
        <w:t>4</w:t>
      </w:r>
      <w:r w:rsidRPr="00407BAF">
        <w:rPr>
          <w:rFonts w:ascii="Helvetica Light" w:hAnsi="Helvetica Light"/>
          <w:color w:val="auto"/>
          <w:sz w:val="18"/>
          <w:lang w:val="en-US"/>
        </w:rPr>
        <w:t>.</w:t>
      </w:r>
    </w:p>
    <w:p w:rsidR="003564B2" w:rsidRPr="00407BAF" w:rsidRDefault="003564B2" w:rsidP="003564B2">
      <w:pPr>
        <w:jc w:val="both"/>
        <w:rPr>
          <w:rFonts w:ascii="Helvetica Light" w:hAnsi="Helvetica Light"/>
          <w:color w:val="auto"/>
          <w:sz w:val="18"/>
          <w:lang w:val="en-US"/>
        </w:rPr>
      </w:pPr>
      <w:r>
        <w:rPr>
          <w:rFonts w:ascii="Helvetica Light" w:hAnsi="Helvetica Light"/>
          <w:color w:val="auto"/>
          <w:sz w:val="18"/>
          <w:lang w:val="en-US"/>
        </w:rPr>
        <w:t>(d</w:t>
      </w:r>
      <w:r w:rsidRPr="00407BAF">
        <w:rPr>
          <w:rFonts w:ascii="Helvetica Light" w:hAnsi="Helvetica Light"/>
          <w:color w:val="auto"/>
          <w:sz w:val="18"/>
          <w:lang w:val="en-US"/>
        </w:rPr>
        <w:t>) Financial information referred to in paragraphs 19.</w:t>
      </w:r>
      <w:r>
        <w:rPr>
          <w:rFonts w:ascii="Helvetica Light" w:hAnsi="Helvetica Light"/>
          <w:color w:val="auto"/>
          <w:sz w:val="18"/>
          <w:lang w:val="en-US"/>
        </w:rPr>
        <w:t>14 (b</w:t>
      </w:r>
      <w:r w:rsidRPr="00407BAF">
        <w:rPr>
          <w:rFonts w:ascii="Helvetica Light" w:hAnsi="Helvetica Light"/>
          <w:color w:val="auto"/>
          <w:sz w:val="18"/>
          <w:lang w:val="en-US"/>
        </w:rPr>
        <w:t>) and 19.14</w:t>
      </w:r>
      <w:r>
        <w:rPr>
          <w:rFonts w:ascii="Helvetica Light" w:hAnsi="Helvetica Light"/>
          <w:color w:val="auto"/>
          <w:sz w:val="18"/>
          <w:lang w:val="en-US"/>
        </w:rPr>
        <w:t>(c) must</w:t>
      </w:r>
      <w:r w:rsidRPr="00407BAF">
        <w:rPr>
          <w:rFonts w:ascii="Helvetica Light" w:hAnsi="Helvetica Light"/>
          <w:color w:val="auto"/>
          <w:sz w:val="18"/>
          <w:lang w:val="en-US"/>
        </w:rPr>
        <w:t xml:space="preserve"> be prepared in accordance with IFRS.</w:t>
      </w:r>
    </w:p>
    <w:p w:rsidR="003564B2" w:rsidRPr="00407BAF" w:rsidRDefault="003564B2">
      <w:pPr>
        <w:jc w:val="both"/>
        <w:rPr>
          <w:rFonts w:ascii="Helvetica Light" w:hAnsi="Helvetica Light"/>
          <w:color w:val="auto"/>
          <w:sz w:val="18"/>
          <w:lang w:val="en-US"/>
        </w:rPr>
      </w:pPr>
    </w:p>
    <w:p w:rsidR="00495999" w:rsidRPr="00407BAF" w:rsidRDefault="00495999">
      <w:pPr>
        <w:jc w:val="both"/>
        <w:rPr>
          <w:rFonts w:ascii="Helvetica Light" w:hAnsi="Helvetica Light"/>
          <w:color w:val="auto"/>
          <w:sz w:val="18"/>
          <w:lang w:val="en-US"/>
        </w:rPr>
      </w:pPr>
    </w:p>
    <w:p w:rsidR="00495999" w:rsidRPr="00407BAF" w:rsidRDefault="00495999">
      <w:pPr>
        <w:jc w:val="both"/>
        <w:rPr>
          <w:rFonts w:ascii="Rockwell" w:hAnsi="Rockwell"/>
          <w:color w:val="auto"/>
          <w:szCs w:val="20"/>
          <w:lang w:val="en-US"/>
        </w:rPr>
      </w:pPr>
      <w:r w:rsidRPr="00407BAF">
        <w:rPr>
          <w:rFonts w:ascii="Rockwell" w:hAnsi="Rockwell"/>
          <w:color w:val="auto"/>
          <w:szCs w:val="20"/>
          <w:lang w:val="en-US"/>
        </w:rPr>
        <w:t>Ancillary documents</w:t>
      </w:r>
    </w:p>
    <w:p w:rsidR="00495999" w:rsidRPr="00407BAF" w:rsidRDefault="00F96A84">
      <w:pPr>
        <w:jc w:val="both"/>
        <w:rPr>
          <w:rFonts w:ascii="Helvetica Light" w:hAnsi="Helvetica Light"/>
          <w:color w:val="auto"/>
          <w:sz w:val="18"/>
          <w:lang w:val="en-US"/>
        </w:rPr>
      </w:pPr>
      <w:r w:rsidRPr="00407BAF">
        <w:rPr>
          <w:rFonts w:ascii="Helvetica Light" w:hAnsi="Helvetica Light"/>
          <w:color w:val="auto"/>
          <w:sz w:val="18"/>
          <w:lang w:val="en-US"/>
        </w:rPr>
        <w:t>19.1</w:t>
      </w:r>
      <w:r w:rsidR="002E3E7F" w:rsidRPr="00407BAF">
        <w:rPr>
          <w:rFonts w:ascii="Helvetica Light" w:hAnsi="Helvetica Light"/>
          <w:color w:val="auto"/>
          <w:sz w:val="18"/>
          <w:lang w:val="en-US"/>
        </w:rPr>
        <w:t>5</w:t>
      </w:r>
      <w:r w:rsidR="00495999" w:rsidRPr="00407BAF">
        <w:rPr>
          <w:rFonts w:ascii="Helvetica Light" w:hAnsi="Helvetica Light"/>
          <w:color w:val="auto"/>
          <w:sz w:val="18"/>
          <w:lang w:val="en-US"/>
        </w:rPr>
        <w:t xml:space="preserve"> The placing document must be accompanied by:</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Pr="00407BAF">
        <w:rPr>
          <w:rFonts w:ascii="Helvetica Light" w:hAnsi="Helvetica Light"/>
          <w:color w:val="auto"/>
          <w:sz w:val="18"/>
          <w:lang w:val="en-US"/>
        </w:rPr>
        <w:t>a</w:t>
      </w:r>
      <w:proofErr w:type="gramEnd"/>
      <w:r w:rsidRPr="00407BAF">
        <w:rPr>
          <w:rFonts w:ascii="Helvetica Light" w:hAnsi="Helvetica Light"/>
          <w:color w:val="auto"/>
          <w:sz w:val="18"/>
          <w:lang w:val="en-US"/>
        </w:rPr>
        <w:t xml:space="preserve"> formal application substantially in form and in accordance with Schedule 1 of the Listings Requirements</w:t>
      </w:r>
      <w:r w:rsidR="003123FF">
        <w:rPr>
          <w:rFonts w:ascii="Helvetica Light" w:hAnsi="Helvetica Light"/>
          <w:color w:val="auto"/>
          <w:sz w:val="18"/>
          <w:lang w:val="en-US"/>
        </w:rPr>
        <w: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(b)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pricing supplement (if applicable);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(c) </w:t>
      </w:r>
      <w:proofErr w:type="gramStart"/>
      <w:r w:rsidRPr="00407BAF">
        <w:rPr>
          <w:rFonts w:ascii="Helvetica Light" w:hAnsi="Helvetica Light"/>
          <w:color w:val="auto"/>
          <w:sz w:val="18"/>
          <w:lang w:val="en-US"/>
        </w:rPr>
        <w:t>certified</w:t>
      </w:r>
      <w:proofErr w:type="gramEnd"/>
      <w:r w:rsidRPr="00407BAF">
        <w:rPr>
          <w:rFonts w:ascii="Helvetica Light" w:hAnsi="Helvetica Light"/>
          <w:color w:val="auto"/>
          <w:sz w:val="18"/>
          <w:lang w:val="en-US"/>
        </w:rPr>
        <w:t xml:space="preserve"> copies of the guarantee and/or the credit enhancement agreement (if applicable);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(d) the general undertaking by the </w:t>
      </w:r>
      <w:r w:rsidR="008A5CF0" w:rsidRPr="00407BAF">
        <w:rPr>
          <w:rFonts w:ascii="Helvetica Light" w:hAnsi="Helvetica Light"/>
          <w:color w:val="auto"/>
          <w:sz w:val="18"/>
          <w:lang w:val="en-US"/>
        </w:rPr>
        <w:t>applicant issuer</w:t>
      </w:r>
      <w:r w:rsidRPr="00407BAF">
        <w:rPr>
          <w:rFonts w:ascii="Helvetica Light" w:hAnsi="Helvetica Light"/>
          <w:color w:val="auto"/>
          <w:sz w:val="18"/>
          <w:lang w:val="en-US"/>
        </w:rPr>
        <w:t xml:space="preserve"> in the form of a resolution of the Board, certified by the chairman complying with Schedule 7</w:t>
      </w:r>
      <w:r w:rsidR="003123FF">
        <w:rPr>
          <w:rFonts w:ascii="Helvetica Light" w:hAnsi="Helvetica Light"/>
          <w:color w:val="auto"/>
          <w:sz w:val="18"/>
          <w:lang w:val="en-US"/>
        </w:rPr>
        <w:t>of the Listings Requirements</w:t>
      </w:r>
      <w:r w:rsidR="008A5CF0" w:rsidRPr="00407BAF">
        <w:rPr>
          <w:rFonts w:ascii="Helvetica Light" w:hAnsi="Helvetica Light"/>
          <w:color w:val="auto"/>
          <w:sz w:val="18"/>
          <w:lang w:val="en-US"/>
        </w:rPr>
        <w:t xml:space="preserve"> (or the relevant</w:t>
      </w:r>
      <w:r w:rsidR="00941911" w:rsidRPr="00407BAF">
        <w:rPr>
          <w:rFonts w:ascii="Helvetica Light" w:hAnsi="Helvetica Light"/>
          <w:color w:val="auto"/>
          <w:sz w:val="18"/>
          <w:lang w:val="en-US"/>
        </w:rPr>
        <w:t xml:space="preserve"> </w:t>
      </w:r>
      <w:proofErr w:type="spellStart"/>
      <w:r w:rsidR="00941911" w:rsidRPr="00407BAF">
        <w:rPr>
          <w:rFonts w:ascii="Helvetica Light" w:hAnsi="Helvetica Light"/>
          <w:color w:val="auto"/>
          <w:sz w:val="18"/>
          <w:lang w:val="en-US"/>
        </w:rPr>
        <w:t>authorised</w:t>
      </w:r>
      <w:proofErr w:type="spellEnd"/>
      <w:r w:rsidR="008A5CF0" w:rsidRPr="00407BAF">
        <w:rPr>
          <w:rFonts w:ascii="Helvetica Light" w:hAnsi="Helvetica Light"/>
          <w:color w:val="auto"/>
          <w:sz w:val="18"/>
          <w:lang w:val="en-US"/>
        </w:rPr>
        <w:t xml:space="preserve"> governing body of the applicant issuer)</w:t>
      </w:r>
      <w:r w:rsidRPr="00407BAF">
        <w:rPr>
          <w:rFonts w:ascii="Helvetica Light" w:hAnsi="Helvetica Light"/>
          <w:color w:val="auto"/>
          <w:sz w:val="18"/>
          <w:lang w:val="en-US"/>
        </w:rPr>
        <w: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(e)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memorandum of incorporation</w:t>
      </w:r>
      <w:r w:rsidR="003123FF">
        <w:rPr>
          <w:rFonts w:ascii="Helvetica Light" w:hAnsi="Helvetica Light"/>
          <w:color w:val="auto"/>
          <w:sz w:val="18"/>
          <w:lang w:val="en-US"/>
        </w:rPr>
        <w:t xml:space="preserve"> of the issuer</w:t>
      </w:r>
      <w:r w:rsidRPr="00407BAF">
        <w:rPr>
          <w:rFonts w:ascii="Helvetica Light" w:hAnsi="Helvetica Light"/>
          <w:color w:val="auto"/>
          <w:sz w:val="18"/>
          <w:lang w:val="en-US"/>
        </w:rPr>
        <w:t xml:space="preserve"> (if applicable);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(f)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annual financial report of the issuer and guarantor (if applicable) in respect of the periods referred to in paragraphs 19.1</w:t>
      </w:r>
      <w:r w:rsidR="00534B2E" w:rsidRPr="00407BAF">
        <w:rPr>
          <w:rFonts w:ascii="Helvetica Light" w:hAnsi="Helvetica Light"/>
          <w:color w:val="auto"/>
          <w:sz w:val="18"/>
          <w:lang w:val="en-US"/>
        </w:rPr>
        <w:t>4</w:t>
      </w:r>
      <w:r w:rsidRPr="00407BAF">
        <w:rPr>
          <w:rFonts w:ascii="Helvetica Light" w:hAnsi="Helvetica Light"/>
          <w:color w:val="auto"/>
          <w:sz w:val="18"/>
          <w:lang w:val="en-US"/>
        </w:rPr>
        <w:t>(</w:t>
      </w:r>
      <w:r w:rsidR="003123FF">
        <w:rPr>
          <w:rFonts w:ascii="Helvetica Light" w:hAnsi="Helvetica Light"/>
          <w:color w:val="auto"/>
          <w:sz w:val="18"/>
          <w:lang w:val="en-US"/>
        </w:rPr>
        <w:t>b</w:t>
      </w:r>
      <w:r w:rsidRPr="00407BAF">
        <w:rPr>
          <w:rFonts w:ascii="Helvetica Light" w:hAnsi="Helvetica Light"/>
          <w:color w:val="auto"/>
          <w:sz w:val="18"/>
          <w:lang w:val="en-US"/>
        </w:rPr>
        <w:t>) and 19.1</w:t>
      </w:r>
      <w:r w:rsidR="00534B2E" w:rsidRPr="00407BAF">
        <w:rPr>
          <w:rFonts w:ascii="Helvetica Light" w:hAnsi="Helvetica Light"/>
          <w:color w:val="auto"/>
          <w:sz w:val="18"/>
          <w:lang w:val="en-US"/>
        </w:rPr>
        <w:t>4</w:t>
      </w:r>
      <w:r w:rsidRPr="00407BAF">
        <w:rPr>
          <w:rFonts w:ascii="Helvetica Light" w:hAnsi="Helvetica Light"/>
          <w:color w:val="auto"/>
          <w:sz w:val="18"/>
          <w:lang w:val="en-US"/>
        </w:rPr>
        <w:t>(</w:t>
      </w:r>
      <w:r w:rsidR="003123FF">
        <w:rPr>
          <w:rFonts w:ascii="Helvetica Light" w:hAnsi="Helvetica Light"/>
          <w:color w:val="auto"/>
          <w:sz w:val="18"/>
          <w:lang w:val="en-US"/>
        </w:rPr>
        <w:t>c</w:t>
      </w:r>
      <w:r w:rsidRPr="00407BAF">
        <w:rPr>
          <w:rFonts w:ascii="Helvetica Light" w:hAnsi="Helvetica Light"/>
          <w:color w:val="auto"/>
          <w:sz w:val="18"/>
          <w:lang w:val="en-US"/>
        </w:rPr>
        <w:t>) above.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(g)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experts’ consent letters (if applicable);</w:t>
      </w:r>
    </w:p>
    <w:p w:rsidR="00495999" w:rsidRPr="00407BAF" w:rsidRDefault="004A00E9">
      <w:pPr>
        <w:jc w:val="both"/>
        <w:rPr>
          <w:rFonts w:ascii="Helvetica Light" w:hAnsi="Helvetica Light"/>
          <w:color w:val="auto"/>
          <w:sz w:val="18"/>
          <w:lang w:val="en-US"/>
        </w:rPr>
      </w:pPr>
      <w:r w:rsidRPr="00407BAF">
        <w:rPr>
          <w:rFonts w:ascii="Helvetica Light" w:hAnsi="Helvetica Light"/>
          <w:color w:val="auto"/>
          <w:sz w:val="18"/>
          <w:lang w:val="en-US"/>
        </w:rPr>
        <w:t>(</w:t>
      </w:r>
      <w:proofErr w:type="gramStart"/>
      <w:r w:rsidR="00B51A82" w:rsidRPr="00407BAF">
        <w:rPr>
          <w:rFonts w:ascii="Helvetica Light" w:hAnsi="Helvetica Light"/>
          <w:color w:val="auto"/>
          <w:sz w:val="18"/>
          <w:lang w:val="en-US"/>
        </w:rPr>
        <w:t>h</w:t>
      </w:r>
      <w:proofErr w:type="gramEnd"/>
      <w:r w:rsidRPr="00407BAF">
        <w:rPr>
          <w:rFonts w:ascii="Helvetica Light" w:hAnsi="Helvetica Light"/>
          <w:color w:val="auto"/>
          <w:sz w:val="18"/>
          <w:lang w:val="en-US"/>
        </w:rPr>
        <w:t>) e</w:t>
      </w:r>
      <w:r w:rsidR="00495999" w:rsidRPr="00407BAF">
        <w:rPr>
          <w:rFonts w:ascii="Helvetica Light" w:hAnsi="Helvetica Light"/>
          <w:color w:val="auto"/>
          <w:sz w:val="18"/>
          <w:lang w:val="en-US"/>
        </w:rPr>
        <w:t xml:space="preserve">xchange </w:t>
      </w:r>
      <w:r w:rsidRPr="00407BAF">
        <w:rPr>
          <w:rFonts w:ascii="Helvetica Light" w:hAnsi="Helvetica Light"/>
          <w:color w:val="auto"/>
          <w:sz w:val="18"/>
          <w:lang w:val="en-US"/>
        </w:rPr>
        <w:t>c</w:t>
      </w:r>
      <w:r w:rsidR="00495999" w:rsidRPr="00407BAF">
        <w:rPr>
          <w:rFonts w:ascii="Helvetica Light" w:hAnsi="Helvetica Light"/>
          <w:color w:val="auto"/>
          <w:sz w:val="18"/>
          <w:lang w:val="en-US"/>
        </w:rPr>
        <w:t>ontrol approval (if applicable)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00B51A82"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regulatory approval: where regulatory approval for the issue and/or listing of securities is required from other regulators, the JSE will not grant approval for the issue and/or listing until such time as it receives a copy of the related approval/ruling; and</w:t>
      </w:r>
    </w:p>
    <w:p w:rsidR="00E77C17" w:rsidRPr="00407BAF" w:rsidRDefault="00B51A82">
      <w:pPr>
        <w:jc w:val="both"/>
        <w:rPr>
          <w:rFonts w:ascii="Helvetica Light" w:hAnsi="Helvetica Light"/>
          <w:color w:val="auto"/>
          <w:sz w:val="18"/>
          <w:lang w:val="en-US"/>
        </w:rPr>
      </w:pPr>
      <w:r w:rsidRPr="00407BAF">
        <w:rPr>
          <w:rFonts w:ascii="Helvetica Light" w:hAnsi="Helvetica Light"/>
          <w:color w:val="auto"/>
          <w:sz w:val="18"/>
          <w:lang w:val="en-US"/>
        </w:rPr>
        <w:t>(j</w:t>
      </w:r>
      <w:r w:rsidR="00495999" w:rsidRPr="00407BAF">
        <w:rPr>
          <w:rFonts w:ascii="Helvetica Light" w:hAnsi="Helvetica Light"/>
          <w:color w:val="auto"/>
          <w:sz w:val="18"/>
          <w:lang w:val="en-US"/>
        </w:rPr>
        <w:t>)</w:t>
      </w:r>
      <w:r w:rsidR="00463549" w:rsidRPr="00407BAF">
        <w:rPr>
          <w:rFonts w:ascii="Helvetica Light" w:hAnsi="Helvetica Light"/>
          <w:color w:val="auto"/>
          <w:sz w:val="18"/>
          <w:lang w:val="en-US"/>
        </w:rPr>
        <w:t xml:space="preserve"> </w:t>
      </w:r>
      <w:proofErr w:type="gramStart"/>
      <w:r w:rsidR="00463549" w:rsidRPr="00407BAF">
        <w:rPr>
          <w:rFonts w:ascii="Helvetica Light" w:hAnsi="Helvetica Light"/>
          <w:color w:val="auto"/>
          <w:sz w:val="18"/>
          <w:lang w:val="en-US"/>
        </w:rPr>
        <w:t>a</w:t>
      </w:r>
      <w:proofErr w:type="gramEnd"/>
      <w:r w:rsidR="00463549" w:rsidRPr="00407BAF">
        <w:rPr>
          <w:rFonts w:ascii="Helvetica Light" w:hAnsi="Helvetica Light"/>
          <w:color w:val="auto"/>
          <w:sz w:val="18"/>
          <w:lang w:val="en-US"/>
        </w:rPr>
        <w:t xml:space="preserve"> draft of the announcement referred to in </w:t>
      </w:r>
      <w:r w:rsidR="004546E1">
        <w:rPr>
          <w:rFonts w:ascii="Helvetica Light" w:hAnsi="Helvetica Light"/>
          <w:color w:val="auto"/>
          <w:sz w:val="18"/>
          <w:lang w:val="en-US"/>
        </w:rPr>
        <w:t xml:space="preserve">paragraph </w:t>
      </w:r>
      <w:r w:rsidR="00463549" w:rsidRPr="00407BAF">
        <w:rPr>
          <w:rFonts w:ascii="Helvetica Light" w:hAnsi="Helvetica Light"/>
          <w:color w:val="auto"/>
          <w:sz w:val="18"/>
          <w:lang w:val="en-US"/>
        </w:rPr>
        <w:t>19.2</w:t>
      </w:r>
      <w:r w:rsidR="00534B2E" w:rsidRPr="00407BAF">
        <w:rPr>
          <w:rFonts w:ascii="Helvetica Light" w:hAnsi="Helvetica Light"/>
          <w:color w:val="auto"/>
          <w:sz w:val="18"/>
          <w:lang w:val="en-US"/>
        </w:rPr>
        <w:t>7</w:t>
      </w:r>
      <w:r w:rsidR="00495999" w:rsidRPr="00407BAF">
        <w:rPr>
          <w:rFonts w:ascii="Helvetica Light" w:hAnsi="Helvetica Light"/>
          <w:color w:val="auto"/>
          <w:sz w:val="18"/>
          <w:lang w:val="en-US"/>
        </w:rPr>
        <w:t>;</w:t>
      </w:r>
    </w:p>
    <w:p w:rsidR="00495999" w:rsidRPr="00407BAF" w:rsidRDefault="00E77C17">
      <w:pPr>
        <w:jc w:val="both"/>
        <w:rPr>
          <w:rFonts w:ascii="Helvetica Light" w:hAnsi="Helvetica Light"/>
          <w:color w:val="auto"/>
          <w:sz w:val="18"/>
          <w:lang w:val="en-US"/>
        </w:rPr>
      </w:pPr>
      <w:r w:rsidRPr="00407BAF">
        <w:rPr>
          <w:rFonts w:ascii="Helvetica Light" w:hAnsi="Helvetica Light"/>
          <w:color w:val="auto"/>
          <w:sz w:val="18"/>
          <w:lang w:val="en-US"/>
        </w:rPr>
        <w:t xml:space="preserve">(k) </w:t>
      </w:r>
      <w:proofErr w:type="gramStart"/>
      <w:r w:rsidRPr="00407BAF">
        <w:rPr>
          <w:rFonts w:ascii="Helvetica Light" w:hAnsi="Helvetica Light"/>
          <w:color w:val="auto"/>
          <w:sz w:val="18"/>
          <w:lang w:val="en-US"/>
        </w:rPr>
        <w:t>index</w:t>
      </w:r>
      <w:proofErr w:type="gramEnd"/>
      <w:r w:rsidRPr="00407BAF">
        <w:rPr>
          <w:rFonts w:ascii="Helvetica Light" w:hAnsi="Helvetica Light"/>
          <w:color w:val="auto"/>
          <w:sz w:val="18"/>
          <w:lang w:val="en-US"/>
        </w:rPr>
        <w:t xml:space="preserve"> license agreement (if applicable);</w:t>
      </w:r>
      <w:r w:rsidR="00495999" w:rsidRPr="00407BAF">
        <w:rPr>
          <w:rFonts w:ascii="Helvetica Light" w:hAnsi="Helvetica Light"/>
          <w:color w:val="auto"/>
          <w:sz w:val="18"/>
          <w:lang w:val="en-US"/>
        </w:rPr>
        <w:t xml:space="preserve"> and</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r w:rsidR="00E77C17" w:rsidRPr="00407BAF">
        <w:rPr>
          <w:rFonts w:ascii="Helvetica Light" w:hAnsi="Helvetica Light"/>
          <w:color w:val="auto"/>
          <w:sz w:val="18"/>
          <w:lang w:val="en-US"/>
        </w:rPr>
        <w:t>l</w:t>
      </w:r>
      <w:r w:rsidRPr="00407BAF">
        <w:rPr>
          <w:rFonts w:ascii="Helvetica Light" w:hAnsi="Helvetica Light"/>
          <w:color w:val="auto"/>
          <w:sz w:val="18"/>
          <w:lang w:val="en-US"/>
        </w:rPr>
        <w:t xml:space="preserve">) </w:t>
      </w:r>
      <w:proofErr w:type="gramStart"/>
      <w:r w:rsidR="00463549" w:rsidRPr="00407BAF">
        <w:rPr>
          <w:rFonts w:ascii="Helvetica Light" w:hAnsi="Helvetica Light"/>
          <w:color w:val="auto"/>
          <w:sz w:val="18"/>
          <w:lang w:val="en-US"/>
        </w:rPr>
        <w:t>such</w:t>
      </w:r>
      <w:proofErr w:type="gramEnd"/>
      <w:r w:rsidR="00463549" w:rsidRPr="00407BAF">
        <w:rPr>
          <w:rFonts w:ascii="Helvetica Light" w:hAnsi="Helvetica Light"/>
          <w:color w:val="auto"/>
          <w:sz w:val="18"/>
          <w:lang w:val="en-US"/>
        </w:rPr>
        <w:t xml:space="preserve"> other information as may be requ</w:t>
      </w:r>
      <w:r w:rsidR="001E6537">
        <w:rPr>
          <w:rFonts w:ascii="Helvetica Light" w:hAnsi="Helvetica Light"/>
          <w:color w:val="auto"/>
          <w:sz w:val="18"/>
          <w:lang w:val="en-US"/>
        </w:rPr>
        <w:t>ired</w:t>
      </w:r>
      <w:r w:rsidR="00463549" w:rsidRPr="00407BAF">
        <w:rPr>
          <w:rFonts w:ascii="Helvetica Light" w:hAnsi="Helvetica Light"/>
          <w:color w:val="auto"/>
          <w:sz w:val="18"/>
          <w:lang w:val="en-US"/>
        </w:rPr>
        <w:t xml:space="preserve"> by the JSE</w:t>
      </w:r>
      <w:r w:rsidRPr="00407BAF">
        <w:rPr>
          <w:rFonts w:ascii="Helvetica Light" w:hAnsi="Helvetica Light"/>
          <w:color w:val="auto"/>
          <w:sz w:val="18"/>
          <w:lang w:val="en-US"/>
        </w:rPr>
        <w:t>.</w:t>
      </w:r>
    </w:p>
    <w:p w:rsidR="00495999" w:rsidRPr="00407BAF" w:rsidRDefault="00495999">
      <w:pPr>
        <w:jc w:val="both"/>
        <w:rPr>
          <w:rFonts w:ascii="Helvetica Light" w:hAnsi="Helvetica Light"/>
          <w:color w:val="auto"/>
          <w:sz w:val="18"/>
          <w:lang w:val="en-US"/>
        </w:rPr>
      </w:pPr>
    </w:p>
    <w:p w:rsidR="00495999" w:rsidRPr="00407BAF" w:rsidRDefault="00495999">
      <w:pPr>
        <w:jc w:val="both"/>
        <w:rPr>
          <w:rFonts w:ascii="Rockwell" w:hAnsi="Rockwell"/>
          <w:color w:val="auto"/>
          <w:szCs w:val="20"/>
          <w:lang w:val="en-US"/>
        </w:rPr>
      </w:pPr>
      <w:r w:rsidRPr="00407BAF">
        <w:rPr>
          <w:rFonts w:ascii="Rockwell" w:hAnsi="Rockwell"/>
          <w:color w:val="auto"/>
          <w:szCs w:val="20"/>
          <w:lang w:val="en-US"/>
        </w:rPr>
        <w:t>Requirements for Pricing Supplement</w:t>
      </w:r>
    </w:p>
    <w:p w:rsidR="00495999" w:rsidRPr="00407BAF" w:rsidRDefault="00F96A84">
      <w:pPr>
        <w:jc w:val="both"/>
        <w:rPr>
          <w:rFonts w:ascii="Helvetica Light" w:hAnsi="Helvetica Light"/>
          <w:color w:val="auto"/>
          <w:sz w:val="18"/>
          <w:lang w:val="en-US"/>
        </w:rPr>
      </w:pPr>
      <w:r w:rsidRPr="00407BAF">
        <w:rPr>
          <w:rFonts w:ascii="Helvetica Light" w:hAnsi="Helvetica Light"/>
          <w:color w:val="auto"/>
          <w:sz w:val="18"/>
          <w:lang w:val="en-US"/>
        </w:rPr>
        <w:t>19.1</w:t>
      </w:r>
      <w:r w:rsidR="002E3E7F" w:rsidRPr="00407BAF">
        <w:rPr>
          <w:rFonts w:ascii="Helvetica Light" w:hAnsi="Helvetica Light"/>
          <w:color w:val="auto"/>
          <w:sz w:val="18"/>
          <w:lang w:val="en-US"/>
        </w:rPr>
        <w:t>6</w:t>
      </w:r>
      <w:r w:rsidR="00495999" w:rsidRPr="00407BAF">
        <w:rPr>
          <w:rFonts w:ascii="Helvetica Light" w:hAnsi="Helvetica Light"/>
          <w:color w:val="auto"/>
          <w:sz w:val="18"/>
          <w:lang w:val="en-US"/>
        </w:rPr>
        <w:t xml:space="preserve"> The </w:t>
      </w:r>
      <w:r w:rsidR="00C25075">
        <w:rPr>
          <w:rFonts w:ascii="Helvetica Light" w:hAnsi="Helvetica Light"/>
          <w:color w:val="auto"/>
          <w:sz w:val="18"/>
          <w:lang w:val="en-US"/>
        </w:rPr>
        <w:t xml:space="preserve">pricing supplement must include the following </w:t>
      </w:r>
      <w:r w:rsidR="00495999" w:rsidRPr="00407BAF">
        <w:rPr>
          <w:rFonts w:ascii="Helvetica Light" w:hAnsi="Helvetica Light"/>
          <w:color w:val="auto"/>
          <w:sz w:val="18"/>
          <w:lang w:val="en-US"/>
        </w:rPr>
        <w:t>terms of the issue: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initial price level and issued amount (if applicable);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r w:rsidR="00B51A82" w:rsidRPr="00407BAF">
        <w:rPr>
          <w:rFonts w:ascii="Helvetica Light" w:hAnsi="Helvetica Light"/>
          <w:color w:val="auto"/>
          <w:sz w:val="18"/>
          <w:lang w:val="en-US"/>
        </w:rPr>
        <w:t>b</w:t>
      </w:r>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strike price and strike ratio (if applicable);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r w:rsidR="00B51A82" w:rsidRPr="00407BAF">
        <w:rPr>
          <w:rFonts w:ascii="Helvetica Light" w:hAnsi="Helvetica Light"/>
          <w:color w:val="auto"/>
          <w:sz w:val="18"/>
          <w:lang w:val="en-US"/>
        </w:rPr>
        <w:t>c</w:t>
      </w:r>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expiry date;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r w:rsidR="00B51A82" w:rsidRPr="00407BAF">
        <w:rPr>
          <w:rFonts w:ascii="Helvetica Light" w:hAnsi="Helvetica Light"/>
          <w:color w:val="auto"/>
          <w:sz w:val="18"/>
          <w:lang w:val="en-US"/>
        </w:rPr>
        <w:t>d</w:t>
      </w:r>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procedure to be followed in the event of an exercise of a security (if applicable);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r w:rsidR="00B51A82" w:rsidRPr="00407BAF">
        <w:rPr>
          <w:rFonts w:ascii="Helvetica Light" w:hAnsi="Helvetica Light"/>
          <w:color w:val="auto"/>
          <w:sz w:val="18"/>
          <w:lang w:val="en-US"/>
        </w:rPr>
        <w:t>e</w:t>
      </w:r>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procedure in the event that a</w:t>
      </w:r>
      <w:r w:rsidR="00C25075">
        <w:rPr>
          <w:rFonts w:ascii="Helvetica Light" w:hAnsi="Helvetica Light"/>
          <w:color w:val="auto"/>
          <w:sz w:val="18"/>
          <w:lang w:val="en-US"/>
        </w:rPr>
        <w:t xml:space="preserve"> holder of</w:t>
      </w:r>
      <w:r w:rsidRPr="00407BAF">
        <w:rPr>
          <w:rFonts w:ascii="Helvetica Light" w:hAnsi="Helvetica Light"/>
          <w:color w:val="auto"/>
          <w:sz w:val="18"/>
          <w:lang w:val="en-US"/>
        </w:rPr>
        <w:t xml:space="preserve"> security fails to exercise </w:t>
      </w:r>
      <w:r w:rsidR="00C25075">
        <w:rPr>
          <w:rFonts w:ascii="Helvetica Light" w:hAnsi="Helvetica Light"/>
          <w:color w:val="auto"/>
          <w:sz w:val="18"/>
          <w:lang w:val="en-US"/>
        </w:rPr>
        <w:t>its</w:t>
      </w:r>
      <w:r w:rsidRPr="00407BAF">
        <w:rPr>
          <w:rFonts w:ascii="Helvetica Light" w:hAnsi="Helvetica Light"/>
          <w:color w:val="auto"/>
          <w:sz w:val="18"/>
          <w:lang w:val="en-US"/>
        </w:rPr>
        <w:t xml:space="preserve"> rights prior to the expiry date;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r w:rsidR="00B51A82" w:rsidRPr="00407BAF">
        <w:rPr>
          <w:rFonts w:ascii="Helvetica Light" w:hAnsi="Helvetica Light"/>
          <w:color w:val="auto"/>
          <w:sz w:val="18"/>
          <w:lang w:val="en-US"/>
        </w:rPr>
        <w:t>f</w:t>
      </w:r>
      <w:r w:rsidRPr="00407BAF">
        <w:rPr>
          <w:rFonts w:ascii="Helvetica Light" w:hAnsi="Helvetica Light"/>
          <w:color w:val="auto"/>
          <w:sz w:val="18"/>
          <w:lang w:val="en-US"/>
        </w:rPr>
        <w:t xml:space="preserve">) in the event of the issuer providing for a cash payment where any one or more </w:t>
      </w:r>
      <w:r w:rsidR="00C25075">
        <w:rPr>
          <w:rFonts w:ascii="Helvetica Light" w:hAnsi="Helvetica Light"/>
          <w:color w:val="auto"/>
          <w:sz w:val="18"/>
          <w:lang w:val="en-US"/>
        </w:rPr>
        <w:t xml:space="preserve">holders of </w:t>
      </w:r>
      <w:r w:rsidRPr="00407BAF">
        <w:rPr>
          <w:rFonts w:ascii="Helvetica Light" w:hAnsi="Helvetica Light"/>
          <w:color w:val="auto"/>
          <w:sz w:val="18"/>
          <w:lang w:val="en-US"/>
        </w:rPr>
        <w:t>securit</w:t>
      </w:r>
      <w:r w:rsidR="00C25075">
        <w:rPr>
          <w:rFonts w:ascii="Helvetica Light" w:hAnsi="Helvetica Light"/>
          <w:color w:val="auto"/>
          <w:sz w:val="18"/>
          <w:lang w:val="en-US"/>
        </w:rPr>
        <w:t>ies</w:t>
      </w:r>
      <w:r w:rsidRPr="00407BAF">
        <w:rPr>
          <w:rFonts w:ascii="Helvetica Light" w:hAnsi="Helvetica Light"/>
          <w:color w:val="auto"/>
          <w:sz w:val="18"/>
          <w:lang w:val="en-US"/>
        </w:rPr>
        <w:t xml:space="preserve"> fail to exercise their rights under the securities prior to the expiry date, a statement that payment will be made through </w:t>
      </w:r>
      <w:proofErr w:type="spellStart"/>
      <w:r w:rsidRPr="00407BAF">
        <w:rPr>
          <w:rFonts w:ascii="Helvetica Light" w:hAnsi="Helvetica Light"/>
          <w:color w:val="auto"/>
          <w:sz w:val="18"/>
          <w:lang w:val="en-US"/>
        </w:rPr>
        <w:t>Strate</w:t>
      </w:r>
      <w:proofErr w:type="spellEnd"/>
      <w:r w:rsidRPr="00407BAF">
        <w:rPr>
          <w:rFonts w:ascii="Helvetica Light" w:hAnsi="Helvetica Light"/>
          <w:color w:val="auto"/>
          <w:sz w:val="18"/>
          <w:lang w:val="en-US"/>
        </w:rPr>
        <w:t xml:space="preserve"> on the payment date;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 (g) </w:t>
      </w:r>
      <w:proofErr w:type="gramStart"/>
      <w:r w:rsidRPr="00407BAF">
        <w:rPr>
          <w:rFonts w:ascii="Helvetica Light" w:hAnsi="Helvetica Light"/>
          <w:color w:val="auto"/>
          <w:sz w:val="18"/>
          <w:lang w:val="en-US"/>
        </w:rPr>
        <w:t>how</w:t>
      </w:r>
      <w:proofErr w:type="gramEnd"/>
      <w:r w:rsidRPr="00407BAF">
        <w:rPr>
          <w:rFonts w:ascii="Helvetica Light" w:hAnsi="Helvetica Light"/>
          <w:color w:val="auto"/>
          <w:sz w:val="18"/>
          <w:lang w:val="en-US"/>
        </w:rPr>
        <w:t xml:space="preserve"> corporate actions in the underlying asset or assets or affecting the underlying asset or assets will influence the rights of the </w:t>
      </w:r>
      <w:r w:rsidR="00C25075">
        <w:rPr>
          <w:rFonts w:ascii="Helvetica Light" w:hAnsi="Helvetica Light"/>
          <w:color w:val="auto"/>
          <w:sz w:val="18"/>
          <w:lang w:val="en-US"/>
        </w:rPr>
        <w:t xml:space="preserve">holders of </w:t>
      </w:r>
      <w:r w:rsidRPr="00407BAF">
        <w:rPr>
          <w:rFonts w:ascii="Helvetica Light" w:hAnsi="Helvetica Light"/>
          <w:color w:val="auto"/>
          <w:sz w:val="18"/>
          <w:lang w:val="en-US"/>
        </w:rPr>
        <w:t>securit</w:t>
      </w:r>
      <w:r w:rsidR="00C25075">
        <w:rPr>
          <w:rFonts w:ascii="Helvetica Light" w:hAnsi="Helvetica Light"/>
          <w:color w:val="auto"/>
          <w:sz w:val="18"/>
          <w:lang w:val="en-US"/>
        </w:rPr>
        <w:t>ies</w:t>
      </w:r>
      <w:r w:rsidRPr="00407BAF">
        <w:rPr>
          <w:rFonts w:ascii="Helvetica Light" w:hAnsi="Helvetica Light"/>
          <w:color w:val="auto"/>
          <w:sz w:val="18"/>
          <w:lang w:val="en-US"/>
        </w:rPr>
        <w: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(h) </w:t>
      </w:r>
      <w:proofErr w:type="gramStart"/>
      <w:r w:rsidRPr="00407BAF">
        <w:rPr>
          <w:rFonts w:ascii="Helvetica Light" w:hAnsi="Helvetica Light"/>
          <w:color w:val="auto"/>
          <w:sz w:val="18"/>
          <w:lang w:val="en-US"/>
        </w:rPr>
        <w:t>any</w:t>
      </w:r>
      <w:proofErr w:type="gramEnd"/>
      <w:r w:rsidRPr="00407BAF">
        <w:rPr>
          <w:rFonts w:ascii="Helvetica Light" w:hAnsi="Helvetica Light"/>
          <w:color w:val="auto"/>
          <w:sz w:val="18"/>
          <w:lang w:val="en-US"/>
        </w:rPr>
        <w:t xml:space="preserve"> tax implications;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whether</w:t>
      </w:r>
      <w:proofErr w:type="gramEnd"/>
      <w:r w:rsidRPr="00407BAF">
        <w:rPr>
          <w:rFonts w:ascii="Helvetica Light" w:hAnsi="Helvetica Light"/>
          <w:color w:val="auto"/>
          <w:sz w:val="18"/>
          <w:lang w:val="en-US"/>
        </w:rPr>
        <w:t xml:space="preserve"> or not the </w:t>
      </w:r>
      <w:r w:rsidR="00C25075">
        <w:rPr>
          <w:rFonts w:ascii="Helvetica Light" w:hAnsi="Helvetica Light"/>
          <w:color w:val="auto"/>
          <w:sz w:val="18"/>
          <w:lang w:val="en-US"/>
        </w:rPr>
        <w:t xml:space="preserve">holders of </w:t>
      </w:r>
      <w:r w:rsidRPr="00407BAF">
        <w:rPr>
          <w:rFonts w:ascii="Helvetica Light" w:hAnsi="Helvetica Light"/>
          <w:color w:val="auto"/>
          <w:sz w:val="18"/>
          <w:lang w:val="en-US"/>
        </w:rPr>
        <w:t>securit</w:t>
      </w:r>
      <w:r w:rsidR="00C25075">
        <w:rPr>
          <w:rFonts w:ascii="Helvetica Light" w:hAnsi="Helvetica Light"/>
          <w:color w:val="auto"/>
          <w:sz w:val="18"/>
          <w:lang w:val="en-US"/>
        </w:rPr>
        <w:t>ies</w:t>
      </w:r>
      <w:r w:rsidRPr="00407BAF">
        <w:rPr>
          <w:rFonts w:ascii="Helvetica Light" w:hAnsi="Helvetica Light"/>
          <w:color w:val="auto"/>
          <w:sz w:val="18"/>
          <w:lang w:val="en-US"/>
        </w:rPr>
        <w:t xml:space="preserve"> will receive any distributions receivable on the underlying asset/s and the frequency thereof;</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(j)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effect of any corporate actions or restructuring by the issuer; and</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(k) </w:t>
      </w:r>
      <w:proofErr w:type="gramStart"/>
      <w:r w:rsidRPr="00407BAF">
        <w:rPr>
          <w:rFonts w:ascii="Helvetica Light" w:hAnsi="Helvetica Light"/>
          <w:color w:val="auto"/>
          <w:sz w:val="18"/>
          <w:lang w:val="en-US"/>
        </w:rPr>
        <w:t>a</w:t>
      </w:r>
      <w:proofErr w:type="gramEnd"/>
      <w:r w:rsidRPr="00407BAF">
        <w:rPr>
          <w:rFonts w:ascii="Helvetica Light" w:hAnsi="Helvetica Light"/>
          <w:color w:val="auto"/>
          <w:sz w:val="18"/>
          <w:lang w:val="en-US"/>
        </w:rPr>
        <w:t xml:space="preserve"> statement that any change in the terms of the securities must be approved by </w:t>
      </w:r>
      <w:r w:rsidR="00652F64" w:rsidRPr="00407BAF">
        <w:rPr>
          <w:rFonts w:ascii="Helvetica Light" w:hAnsi="Helvetica Light"/>
          <w:color w:val="auto"/>
          <w:sz w:val="18"/>
          <w:lang w:val="en-US"/>
        </w:rPr>
        <w:t>extraordinary resolution,</w:t>
      </w:r>
      <w:r w:rsidRPr="00407BAF">
        <w:rPr>
          <w:rFonts w:ascii="Helvetica Light" w:hAnsi="Helvetica Light"/>
          <w:color w:val="auto"/>
          <w:sz w:val="18"/>
          <w:lang w:val="en-US"/>
        </w:rPr>
        <w:t xml:space="preserve"> excluding the votes of the issuer, any guarantor and their associates; and</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(l) </w:t>
      </w:r>
      <w:proofErr w:type="gramStart"/>
      <w:r w:rsidRPr="00407BAF">
        <w:rPr>
          <w:rFonts w:ascii="Helvetica Light" w:hAnsi="Helvetica Light"/>
          <w:color w:val="auto"/>
          <w:sz w:val="18"/>
          <w:lang w:val="en-US"/>
        </w:rPr>
        <w:t>a</w:t>
      </w:r>
      <w:proofErr w:type="gramEnd"/>
      <w:r w:rsidRPr="00407BAF">
        <w:rPr>
          <w:rFonts w:ascii="Helvetica Light" w:hAnsi="Helvetica Light"/>
          <w:color w:val="auto"/>
          <w:sz w:val="18"/>
          <w:lang w:val="en-US"/>
        </w:rPr>
        <w:t xml:space="preserve"> directors’ responsibility statement in compliance with paragraph </w:t>
      </w:r>
      <w:r w:rsidR="005139A5" w:rsidRPr="00407BAF">
        <w:rPr>
          <w:rFonts w:ascii="Helvetica Light" w:hAnsi="Helvetica Light"/>
          <w:color w:val="auto"/>
          <w:sz w:val="18"/>
          <w:lang w:val="en-US"/>
        </w:rPr>
        <w:t>19.13</w:t>
      </w:r>
      <w:r w:rsidRPr="00407BAF">
        <w:rPr>
          <w:rFonts w:ascii="Helvetica Light" w:hAnsi="Helvetica Light"/>
          <w:color w:val="auto"/>
          <w:sz w:val="18"/>
          <w:lang w:val="en-US"/>
        </w:rPr>
        <w:t>(</w:t>
      </w:r>
      <w:proofErr w:type="spellStart"/>
      <w:r w:rsidR="002C609B">
        <w:rPr>
          <w:rFonts w:ascii="Helvetica Light" w:hAnsi="Helvetica Light"/>
          <w:color w:val="auto"/>
          <w:sz w:val="18"/>
          <w:lang w:val="en-US"/>
        </w:rPr>
        <w:t>i</w:t>
      </w:r>
      <w:proofErr w:type="spellEnd"/>
      <w:r w:rsidRPr="00407BAF">
        <w:rPr>
          <w:rFonts w:ascii="Helvetica Light" w:hAnsi="Helvetica Light"/>
          <w:color w:val="auto"/>
          <w:sz w:val="18"/>
          <w:lang w:val="en-US"/>
        </w:rPr>
        <w:t>) above.</w:t>
      </w:r>
    </w:p>
    <w:p w:rsidR="00495999" w:rsidRPr="00407BAF" w:rsidRDefault="00495999">
      <w:pPr>
        <w:jc w:val="both"/>
        <w:rPr>
          <w:rFonts w:ascii="Helvetica Light" w:hAnsi="Helvetica Light"/>
          <w:color w:val="auto"/>
          <w:sz w:val="18"/>
          <w:lang w:val="en-US"/>
        </w:rPr>
      </w:pPr>
    </w:p>
    <w:p w:rsidR="002E3E7F" w:rsidRPr="00407BAF" w:rsidRDefault="002E3E7F" w:rsidP="002E3E7F">
      <w:pPr>
        <w:jc w:val="both"/>
        <w:rPr>
          <w:rFonts w:ascii="Helvetica Light" w:hAnsi="Helvetica Light"/>
          <w:color w:val="auto"/>
          <w:sz w:val="18"/>
          <w:lang w:val="en-US"/>
        </w:rPr>
      </w:pPr>
      <w:r w:rsidRPr="00407BAF">
        <w:rPr>
          <w:rFonts w:ascii="Helvetica Light" w:hAnsi="Helvetica Light"/>
          <w:color w:val="auto"/>
          <w:sz w:val="18"/>
          <w:lang w:val="en-US"/>
        </w:rPr>
        <w:t>19.17 The contents of the pricing supplement relating to an index and index product securities must include:</w:t>
      </w:r>
    </w:p>
    <w:p w:rsidR="002E3E7F" w:rsidRPr="00407BAF" w:rsidRDefault="002E3E7F" w:rsidP="002E3E7F">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Pr="00407BAF">
        <w:rPr>
          <w:rFonts w:ascii="Helvetica Light" w:hAnsi="Helvetica Light"/>
          <w:color w:val="auto"/>
          <w:sz w:val="18"/>
          <w:lang w:val="en-US"/>
        </w:rPr>
        <w:t>a</w:t>
      </w:r>
      <w:proofErr w:type="gramEnd"/>
      <w:r w:rsidRPr="00407BAF">
        <w:rPr>
          <w:rFonts w:ascii="Helvetica Light" w:hAnsi="Helvetica Light"/>
          <w:color w:val="auto"/>
          <w:sz w:val="18"/>
          <w:lang w:val="en-US"/>
        </w:rPr>
        <w:t xml:space="preserve"> description of the index, including the name of the publisher of the index, its date of establishment and how it is compiled;</w:t>
      </w:r>
    </w:p>
    <w:p w:rsidR="002E3E7F" w:rsidRPr="00407BAF" w:rsidRDefault="002E3E7F" w:rsidP="002E3E7F">
      <w:pPr>
        <w:jc w:val="both"/>
        <w:rPr>
          <w:rFonts w:ascii="Helvetica Light" w:hAnsi="Helvetica Light"/>
          <w:color w:val="auto"/>
          <w:sz w:val="18"/>
          <w:lang w:val="en-US"/>
        </w:rPr>
      </w:pPr>
      <w:r w:rsidRPr="00407BAF">
        <w:rPr>
          <w:rFonts w:ascii="Helvetica Light" w:hAnsi="Helvetica Light"/>
          <w:color w:val="auto"/>
          <w:sz w:val="18"/>
          <w:lang w:val="en-US"/>
        </w:rPr>
        <w:t xml:space="preserve">(b)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identity of the party that sponsors and/or calculates the index;</w:t>
      </w:r>
    </w:p>
    <w:p w:rsidR="002E3E7F" w:rsidRPr="00407BAF" w:rsidRDefault="002E3E7F" w:rsidP="002E3E7F">
      <w:pPr>
        <w:jc w:val="both"/>
        <w:rPr>
          <w:rFonts w:ascii="Helvetica Light" w:hAnsi="Helvetica Light"/>
          <w:color w:val="auto"/>
          <w:sz w:val="18"/>
          <w:lang w:val="en-US"/>
        </w:rPr>
      </w:pPr>
      <w:r w:rsidRPr="00407BAF">
        <w:rPr>
          <w:rFonts w:ascii="Helvetica Light" w:hAnsi="Helvetica Light"/>
          <w:color w:val="auto"/>
          <w:sz w:val="18"/>
          <w:lang w:val="en-US"/>
        </w:rPr>
        <w:t xml:space="preserve">(c) </w:t>
      </w:r>
      <w:proofErr w:type="gramStart"/>
      <w:r w:rsidRPr="00407BAF">
        <w:rPr>
          <w:rFonts w:ascii="Helvetica Light" w:hAnsi="Helvetica Light"/>
          <w:color w:val="auto"/>
          <w:sz w:val="18"/>
          <w:lang w:val="en-US"/>
        </w:rPr>
        <w:t>an</w:t>
      </w:r>
      <w:proofErr w:type="gramEnd"/>
      <w:r w:rsidRPr="00407BAF">
        <w:rPr>
          <w:rFonts w:ascii="Helvetica Light" w:hAnsi="Helvetica Light"/>
          <w:color w:val="auto"/>
          <w:sz w:val="18"/>
          <w:lang w:val="en-US"/>
        </w:rPr>
        <w:t xml:space="preserve"> explanation of the computation of the index;</w:t>
      </w:r>
    </w:p>
    <w:p w:rsidR="002E3E7F" w:rsidRPr="00407BAF" w:rsidRDefault="002E3E7F" w:rsidP="002E3E7F">
      <w:pPr>
        <w:jc w:val="both"/>
        <w:rPr>
          <w:rFonts w:ascii="Helvetica Light" w:hAnsi="Helvetica Light"/>
          <w:color w:val="auto"/>
          <w:sz w:val="18"/>
          <w:lang w:val="en-US"/>
        </w:rPr>
      </w:pPr>
      <w:r w:rsidRPr="00407BAF">
        <w:rPr>
          <w:rFonts w:ascii="Helvetica Light" w:hAnsi="Helvetica Light"/>
          <w:color w:val="auto"/>
          <w:sz w:val="18"/>
          <w:lang w:val="en-US"/>
        </w:rPr>
        <w:t xml:space="preserve">(d)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frequency with which the index is updated and published;</w:t>
      </w:r>
    </w:p>
    <w:p w:rsidR="002E3E7F" w:rsidRPr="00407BAF" w:rsidRDefault="002E3E7F" w:rsidP="002E3E7F">
      <w:pPr>
        <w:jc w:val="both"/>
        <w:rPr>
          <w:rFonts w:ascii="Helvetica Light" w:hAnsi="Helvetica Light"/>
          <w:color w:val="auto"/>
          <w:sz w:val="18"/>
          <w:lang w:val="en-US"/>
        </w:rPr>
      </w:pPr>
      <w:r w:rsidRPr="00407BAF">
        <w:rPr>
          <w:rFonts w:ascii="Helvetica Light" w:hAnsi="Helvetica Light"/>
          <w:color w:val="auto"/>
          <w:sz w:val="18"/>
          <w:lang w:val="en-US"/>
        </w:rPr>
        <w:t xml:space="preserve">(e)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provisions in the event of modification and discontinuance of the index;</w:t>
      </w:r>
    </w:p>
    <w:p w:rsidR="002E3E7F" w:rsidRPr="00407BAF" w:rsidRDefault="002E3E7F" w:rsidP="002E3E7F">
      <w:pPr>
        <w:jc w:val="both"/>
        <w:rPr>
          <w:rFonts w:ascii="Helvetica Light" w:hAnsi="Helvetica Light"/>
          <w:color w:val="auto"/>
          <w:sz w:val="18"/>
          <w:lang w:val="en-US"/>
        </w:rPr>
      </w:pPr>
      <w:r w:rsidRPr="00407BAF">
        <w:rPr>
          <w:rFonts w:ascii="Helvetica Light" w:hAnsi="Helvetica Light"/>
          <w:color w:val="auto"/>
          <w:sz w:val="18"/>
          <w:lang w:val="en-US"/>
        </w:rPr>
        <w:t xml:space="preserve">(f)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historic highs and lows of the index for the last five years;</w:t>
      </w:r>
    </w:p>
    <w:p w:rsidR="002E3E7F" w:rsidRPr="00407BAF" w:rsidRDefault="002E3E7F" w:rsidP="002E3E7F">
      <w:pPr>
        <w:jc w:val="both"/>
        <w:rPr>
          <w:rFonts w:ascii="Helvetica Light" w:hAnsi="Helvetica Light"/>
          <w:color w:val="auto"/>
          <w:sz w:val="18"/>
          <w:lang w:val="en-US"/>
        </w:rPr>
      </w:pPr>
      <w:r w:rsidRPr="00407BAF">
        <w:rPr>
          <w:rFonts w:ascii="Helvetica Light" w:hAnsi="Helvetica Light"/>
          <w:color w:val="auto"/>
          <w:sz w:val="18"/>
          <w:lang w:val="en-US"/>
        </w:rPr>
        <w:t xml:space="preserve">(g)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closing spot level or closing price at the last practicable date; and</w:t>
      </w:r>
    </w:p>
    <w:p w:rsidR="002E3E7F" w:rsidRPr="00407BAF" w:rsidRDefault="002E3E7F" w:rsidP="002E3E7F">
      <w:pPr>
        <w:jc w:val="both"/>
        <w:rPr>
          <w:rFonts w:ascii="Helvetica Light" w:hAnsi="Helvetica Light"/>
          <w:color w:val="auto"/>
          <w:sz w:val="18"/>
          <w:lang w:val="en-US"/>
        </w:rPr>
      </w:pPr>
      <w:r w:rsidRPr="00407BAF">
        <w:rPr>
          <w:rFonts w:ascii="Helvetica Light" w:hAnsi="Helvetica Light"/>
          <w:color w:val="auto"/>
          <w:sz w:val="18"/>
          <w:lang w:val="en-US"/>
        </w:rPr>
        <w:t xml:space="preserve">(h) </w:t>
      </w:r>
      <w:proofErr w:type="gramStart"/>
      <w:r w:rsidRPr="00407BAF">
        <w:rPr>
          <w:rFonts w:ascii="Helvetica Light" w:hAnsi="Helvetica Light"/>
          <w:color w:val="auto"/>
          <w:sz w:val="18"/>
          <w:lang w:val="en-US"/>
        </w:rPr>
        <w:t>authority</w:t>
      </w:r>
      <w:proofErr w:type="gramEnd"/>
      <w:r w:rsidRPr="00407BAF">
        <w:rPr>
          <w:rFonts w:ascii="Helvetica Light" w:hAnsi="Helvetica Light"/>
          <w:color w:val="auto"/>
          <w:sz w:val="18"/>
          <w:lang w:val="en-US"/>
        </w:rPr>
        <w:t xml:space="preserve"> to use the index from the party that sponsors and/or calculates the index.</w:t>
      </w:r>
    </w:p>
    <w:p w:rsidR="002E3E7F" w:rsidRPr="00407BAF" w:rsidRDefault="002E3E7F">
      <w:pPr>
        <w:jc w:val="both"/>
        <w:rPr>
          <w:rFonts w:ascii="Helvetica Light" w:hAnsi="Helvetica Light"/>
          <w:color w:val="auto"/>
          <w:sz w:val="18"/>
          <w:lang w:val="en-US"/>
        </w:rPr>
      </w:pPr>
    </w:p>
    <w:p w:rsidR="00495999" w:rsidRPr="00407BAF" w:rsidRDefault="00495999">
      <w:pPr>
        <w:jc w:val="both"/>
        <w:rPr>
          <w:rFonts w:ascii="Rockwell" w:hAnsi="Rockwell"/>
          <w:color w:val="auto"/>
          <w:szCs w:val="20"/>
          <w:lang w:val="en-US"/>
        </w:rPr>
      </w:pPr>
      <w:r w:rsidRPr="00407BAF">
        <w:rPr>
          <w:rFonts w:ascii="Rockwell" w:hAnsi="Rockwell"/>
          <w:color w:val="auto"/>
          <w:szCs w:val="20"/>
          <w:lang w:val="en-US"/>
        </w:rPr>
        <w:t>Submission process</w:t>
      </w:r>
    </w:p>
    <w:p w:rsidR="00495999" w:rsidRPr="00407BAF" w:rsidRDefault="00F96A84">
      <w:pPr>
        <w:jc w:val="both"/>
        <w:rPr>
          <w:rFonts w:ascii="Helvetica Light" w:hAnsi="Helvetica Light"/>
          <w:color w:val="auto"/>
          <w:sz w:val="18"/>
          <w:lang w:val="en-US"/>
        </w:rPr>
      </w:pPr>
      <w:r w:rsidRPr="00407BAF">
        <w:rPr>
          <w:rFonts w:ascii="Helvetica Light" w:hAnsi="Helvetica Light"/>
          <w:color w:val="auto"/>
          <w:sz w:val="18"/>
          <w:lang w:val="en-US"/>
        </w:rPr>
        <w:t>19.18</w:t>
      </w:r>
      <w:r w:rsidR="00495999" w:rsidRPr="00407BAF">
        <w:rPr>
          <w:rFonts w:ascii="Helvetica Light" w:hAnsi="Helvetica Light"/>
          <w:color w:val="auto"/>
          <w:sz w:val="18"/>
          <w:lang w:val="en-US"/>
        </w:rPr>
        <w:t xml:space="preserve"> An issuer is referred to paragraphs 16.3 and 16.4 of the Listings Requirements which set out the procedure for approval of documentation generally and to which the submission and approval of the placing document, and any other documentation to be issued to investors under this section, is subject.</w:t>
      </w:r>
    </w:p>
    <w:p w:rsidR="00495999" w:rsidRPr="00407BAF" w:rsidRDefault="00F96A84">
      <w:pPr>
        <w:jc w:val="both"/>
        <w:rPr>
          <w:rFonts w:ascii="Helvetica Light" w:hAnsi="Helvetica Light"/>
          <w:color w:val="auto"/>
          <w:sz w:val="18"/>
          <w:lang w:val="en-US"/>
        </w:rPr>
      </w:pPr>
      <w:r w:rsidRPr="00407BAF">
        <w:rPr>
          <w:rFonts w:ascii="Helvetica Light" w:hAnsi="Helvetica Light"/>
          <w:color w:val="auto"/>
          <w:sz w:val="18"/>
          <w:lang w:val="en-US"/>
        </w:rPr>
        <w:t>19.19</w:t>
      </w:r>
      <w:r w:rsidR="00495999" w:rsidRPr="00407BAF">
        <w:rPr>
          <w:rFonts w:ascii="Helvetica Light" w:hAnsi="Helvetica Light"/>
          <w:color w:val="auto"/>
          <w:sz w:val="18"/>
          <w:lang w:val="en-US"/>
        </w:rPr>
        <w:t xml:space="preserve"> The issuer is required to prepare its timetable on the basis that formal JSE approval shall be obtained not less than five business days prior to the proposed listing date of the relevant securities. An issuer may make use of marketing material to assist with the book building exercise and/or auctioning, as the case may be, prior to the JSE granting its final approval provided that it is not misleading and it is stated in the document that the JSE’s approval has not been granted yet.</w:t>
      </w:r>
    </w:p>
    <w:p w:rsidR="00495999" w:rsidRPr="00407BAF" w:rsidRDefault="00495999">
      <w:pPr>
        <w:jc w:val="both"/>
        <w:rPr>
          <w:rFonts w:ascii="Rockwell" w:hAnsi="Rockwell"/>
          <w:color w:val="auto"/>
          <w:sz w:val="24"/>
          <w:lang w:val="en-US"/>
        </w:rPr>
      </w:pPr>
    </w:p>
    <w:p w:rsidR="00495999" w:rsidRPr="00407BAF" w:rsidRDefault="00495999">
      <w:pPr>
        <w:jc w:val="both"/>
        <w:rPr>
          <w:rFonts w:ascii="Rockwell" w:hAnsi="Rockwell"/>
          <w:color w:val="auto"/>
          <w:szCs w:val="20"/>
          <w:lang w:val="en-US"/>
        </w:rPr>
      </w:pPr>
      <w:r w:rsidRPr="00407BAF">
        <w:rPr>
          <w:rFonts w:ascii="Rockwell" w:hAnsi="Rockwell"/>
          <w:color w:val="auto"/>
          <w:szCs w:val="20"/>
          <w:lang w:val="en-US"/>
        </w:rPr>
        <w:t>Continuing obligations</w:t>
      </w:r>
    </w:p>
    <w:p w:rsidR="00495999" w:rsidRPr="00407BAF" w:rsidRDefault="00F96A84">
      <w:pPr>
        <w:jc w:val="both"/>
        <w:rPr>
          <w:rFonts w:ascii="Helvetica Light" w:hAnsi="Helvetica Light"/>
          <w:color w:val="auto"/>
          <w:sz w:val="18"/>
          <w:lang w:val="en-US"/>
        </w:rPr>
      </w:pPr>
      <w:r w:rsidRPr="00407BAF">
        <w:rPr>
          <w:rFonts w:ascii="Helvetica Light" w:hAnsi="Helvetica Light"/>
          <w:color w:val="auto"/>
          <w:sz w:val="18"/>
          <w:lang w:val="en-US"/>
        </w:rPr>
        <w:t>19.20</w:t>
      </w:r>
      <w:r w:rsidR="00495999" w:rsidRPr="00407BAF">
        <w:rPr>
          <w:rFonts w:ascii="Helvetica Light" w:hAnsi="Helvetica Light"/>
          <w:color w:val="auto"/>
          <w:sz w:val="18"/>
          <w:lang w:val="en-US"/>
        </w:rPr>
        <w:t xml:space="preserve"> An issuer is required to </w:t>
      </w:r>
      <w:r w:rsidR="00605B4B" w:rsidRPr="00407BAF">
        <w:rPr>
          <w:rFonts w:ascii="Helvetica Light" w:hAnsi="Helvetica Light"/>
          <w:color w:val="auto"/>
          <w:sz w:val="18"/>
          <w:lang w:val="en-US"/>
        </w:rPr>
        <w:t>comply with</w:t>
      </w:r>
      <w:r w:rsidR="00495999" w:rsidRPr="00407BAF">
        <w:rPr>
          <w:rFonts w:ascii="Helvetica Light" w:hAnsi="Helvetica Light"/>
          <w:color w:val="auto"/>
          <w:sz w:val="18"/>
          <w:lang w:val="en-US"/>
        </w:rPr>
        <w:t xml:space="preserve"> the following continuing obligations</w:t>
      </w:r>
      <w:r w:rsidR="005B3047" w:rsidRPr="00407BAF">
        <w:rPr>
          <w:rFonts w:ascii="Helvetica Light" w:hAnsi="Helvetica Light"/>
          <w:color w:val="auto"/>
          <w:sz w:val="18"/>
          <w:lang w:val="en-US"/>
        </w:rPr>
        <w:t xml:space="preserve"> </w:t>
      </w:r>
      <w:r w:rsidR="00495999" w:rsidRPr="00407BAF">
        <w:rPr>
          <w:rFonts w:ascii="Helvetica Light" w:hAnsi="Helvetica Light"/>
          <w:color w:val="auto"/>
          <w:sz w:val="18"/>
          <w:lang w:val="en-US"/>
        </w:rPr>
        <w:t>once its securities have been listed:</w:t>
      </w:r>
    </w:p>
    <w:p w:rsidR="00683ABA" w:rsidRPr="00407BAF" w:rsidRDefault="00683ABA" w:rsidP="00683ABA">
      <w:pPr>
        <w:jc w:val="both"/>
        <w:rPr>
          <w:rFonts w:ascii="Helvetica Light" w:hAnsi="Helvetica Light"/>
          <w:color w:val="auto"/>
          <w:sz w:val="18"/>
          <w:lang w:val="en-US"/>
        </w:rPr>
      </w:pPr>
      <w:r w:rsidRPr="00407BAF">
        <w:rPr>
          <w:rFonts w:ascii="Helvetica Light" w:hAnsi="Helvetica Light"/>
          <w:color w:val="auto"/>
          <w:sz w:val="18"/>
          <w:lang w:val="en-US"/>
        </w:rPr>
        <w:t>(a) in the event that the issuer makes any changes to the placing document or pricing supplement that affect the terms and conditions of the securities or the guarantee, other than changes which are of a formal, minor or technical nature or are made to correct a manifest error or to comply with mandatory provisions of the law, the applicant issuer must obtain approval from holders</w:t>
      </w:r>
      <w:r w:rsidR="006D204D">
        <w:rPr>
          <w:rFonts w:ascii="Helvetica Light" w:hAnsi="Helvetica Light"/>
          <w:color w:val="auto"/>
          <w:sz w:val="18"/>
          <w:lang w:val="en-US"/>
        </w:rPr>
        <w:t xml:space="preserve"> of securities</w:t>
      </w:r>
      <w:r w:rsidRPr="00407BAF">
        <w:rPr>
          <w:rFonts w:ascii="Helvetica Light" w:hAnsi="Helvetica Light"/>
          <w:color w:val="auto"/>
          <w:sz w:val="18"/>
          <w:lang w:val="en-US"/>
        </w:rPr>
        <w:t>, holding not less than 66.67% of the value of a specific class of securities;</w:t>
      </w:r>
    </w:p>
    <w:p w:rsidR="00495999" w:rsidRPr="00407BAF" w:rsidRDefault="003B5998">
      <w:pPr>
        <w:jc w:val="both"/>
        <w:rPr>
          <w:rFonts w:ascii="Helvetica Light" w:hAnsi="Helvetica Light"/>
          <w:color w:val="auto"/>
          <w:sz w:val="18"/>
          <w:lang w:val="en-US"/>
        </w:rPr>
      </w:pPr>
      <w:r w:rsidRPr="00407BAF">
        <w:rPr>
          <w:rFonts w:ascii="Helvetica Light" w:hAnsi="Helvetica Light"/>
          <w:color w:val="auto"/>
          <w:sz w:val="18"/>
          <w:lang w:val="en-US"/>
        </w:rPr>
        <w:t>(</w:t>
      </w:r>
      <w:r w:rsidR="00683ABA" w:rsidRPr="00407BAF">
        <w:rPr>
          <w:rFonts w:ascii="Helvetica Light" w:hAnsi="Helvetica Light"/>
          <w:color w:val="auto"/>
          <w:sz w:val="18"/>
          <w:lang w:val="en-US"/>
        </w:rPr>
        <w:t>b</w:t>
      </w:r>
      <w:r w:rsidRPr="00407BAF">
        <w:rPr>
          <w:rFonts w:ascii="Helvetica Light" w:hAnsi="Helvetica Light"/>
          <w:color w:val="auto"/>
          <w:sz w:val="18"/>
          <w:lang w:val="en-US"/>
        </w:rPr>
        <w:t>) within 6</w:t>
      </w:r>
      <w:r w:rsidR="00495999" w:rsidRPr="00407BAF">
        <w:rPr>
          <w:rFonts w:ascii="Helvetica Light" w:hAnsi="Helvetica Light"/>
          <w:color w:val="auto"/>
          <w:sz w:val="18"/>
          <w:lang w:val="en-US"/>
        </w:rPr>
        <w:t xml:space="preserve"> months after the issuer</w:t>
      </w:r>
      <w:r w:rsidR="00736935">
        <w:rPr>
          <w:rFonts w:ascii="Helvetica Light" w:hAnsi="Helvetica Light"/>
          <w:color w:val="auto"/>
          <w:sz w:val="18"/>
          <w:lang w:val="en-US"/>
        </w:rPr>
        <w:t>’s</w:t>
      </w:r>
      <w:r w:rsidR="00495999" w:rsidRPr="00407BAF">
        <w:rPr>
          <w:rFonts w:ascii="Helvetica Light" w:hAnsi="Helvetica Light"/>
          <w:color w:val="auto"/>
          <w:sz w:val="18"/>
          <w:lang w:val="en-US"/>
        </w:rPr>
        <w:t xml:space="preserve"> year end, update the </w:t>
      </w:r>
      <w:r w:rsidR="0091353D" w:rsidRPr="00407BAF">
        <w:rPr>
          <w:rFonts w:ascii="Helvetica Light" w:hAnsi="Helvetica Light"/>
          <w:color w:val="auto"/>
          <w:sz w:val="18"/>
          <w:lang w:val="en-US"/>
        </w:rPr>
        <w:t>placing document</w:t>
      </w:r>
      <w:r w:rsidR="00495999" w:rsidRPr="00407BAF">
        <w:rPr>
          <w:rFonts w:ascii="Helvetica Light" w:hAnsi="Helvetica Light"/>
          <w:color w:val="auto"/>
          <w:sz w:val="18"/>
          <w:lang w:val="en-US"/>
        </w:rPr>
        <w:t xml:space="preserve"> in the event of a material change and if there have been no changes it must include a statement on its website that there has been no material changes; </w:t>
      </w:r>
    </w:p>
    <w:p w:rsidR="00495999" w:rsidRPr="00407BAF" w:rsidRDefault="00683ABA">
      <w:pPr>
        <w:jc w:val="both"/>
        <w:rPr>
          <w:rFonts w:ascii="Helvetica Light" w:hAnsi="Helvetica Light"/>
          <w:color w:val="auto"/>
          <w:sz w:val="18"/>
          <w:lang w:val="en-US"/>
        </w:rPr>
      </w:pPr>
      <w:r w:rsidRPr="00407BAF">
        <w:rPr>
          <w:rFonts w:ascii="Helvetica Light" w:hAnsi="Helvetica Light"/>
          <w:color w:val="auto"/>
          <w:sz w:val="18"/>
          <w:lang w:val="en-US"/>
        </w:rPr>
        <w:t>(c</w:t>
      </w:r>
      <w:r w:rsidR="00495999" w:rsidRPr="00407BAF">
        <w:rPr>
          <w:rFonts w:ascii="Helvetica Light" w:hAnsi="Helvetica Light"/>
          <w:color w:val="auto"/>
          <w:sz w:val="18"/>
          <w:lang w:val="en-US"/>
        </w:rPr>
        <w:t xml:space="preserve">) </w:t>
      </w:r>
      <w:proofErr w:type="gramStart"/>
      <w:r w:rsidR="00495999" w:rsidRPr="00407BAF">
        <w:rPr>
          <w:rFonts w:ascii="Helvetica Light" w:hAnsi="Helvetica Light"/>
          <w:color w:val="auto"/>
          <w:sz w:val="18"/>
          <w:lang w:val="en-US"/>
        </w:rPr>
        <w:t>to</w:t>
      </w:r>
      <w:proofErr w:type="gramEnd"/>
      <w:r w:rsidR="00495999" w:rsidRPr="00407BAF">
        <w:rPr>
          <w:rFonts w:ascii="Helvetica Light" w:hAnsi="Helvetica Light"/>
          <w:color w:val="auto"/>
          <w:sz w:val="18"/>
          <w:lang w:val="en-US"/>
        </w:rPr>
        <w:t xml:space="preserve"> publish on SENS, without delay, details of any new issue of securities (and, if applicable, guarantees, security or credit enhancements relating thereto), as well as any amendments to the terms and conditions attaching to existing listed securities;</w:t>
      </w:r>
    </w:p>
    <w:p w:rsidR="00495999" w:rsidRPr="00407BAF" w:rsidRDefault="00683ABA">
      <w:pPr>
        <w:jc w:val="both"/>
        <w:rPr>
          <w:rFonts w:ascii="Helvetica Light" w:hAnsi="Helvetica Light"/>
          <w:color w:val="auto"/>
          <w:sz w:val="18"/>
          <w:lang w:val="en-US"/>
        </w:rPr>
      </w:pPr>
      <w:r w:rsidRPr="00407BAF">
        <w:rPr>
          <w:rFonts w:ascii="Helvetica Light" w:hAnsi="Helvetica Light"/>
          <w:color w:val="auto"/>
          <w:sz w:val="18"/>
          <w:lang w:val="en-US"/>
        </w:rPr>
        <w:t>(d</w:t>
      </w:r>
      <w:r w:rsidR="00495999" w:rsidRPr="00407BAF">
        <w:rPr>
          <w:rFonts w:ascii="Helvetica Light" w:hAnsi="Helvetica Light"/>
          <w:color w:val="auto"/>
          <w:sz w:val="18"/>
          <w:lang w:val="en-US"/>
        </w:rPr>
        <w:t xml:space="preserve">) to publish on its website, within </w:t>
      </w:r>
      <w:r w:rsidR="00EC3B09" w:rsidRPr="00407BAF">
        <w:rPr>
          <w:rFonts w:ascii="Helvetica Light" w:hAnsi="Helvetica Light"/>
          <w:color w:val="auto"/>
          <w:sz w:val="18"/>
          <w:lang w:val="en-US"/>
        </w:rPr>
        <w:t>6</w:t>
      </w:r>
      <w:r w:rsidR="00495999" w:rsidRPr="00407BAF">
        <w:rPr>
          <w:rFonts w:ascii="Helvetica Light" w:hAnsi="Helvetica Light"/>
          <w:color w:val="auto"/>
          <w:sz w:val="18"/>
          <w:lang w:val="en-US"/>
        </w:rPr>
        <w:t xml:space="preserve"> months </w:t>
      </w:r>
      <w:r w:rsidR="00736935">
        <w:rPr>
          <w:rFonts w:ascii="Helvetica Light" w:hAnsi="Helvetica Light"/>
          <w:color w:val="auto"/>
          <w:sz w:val="18"/>
          <w:lang w:val="en-US"/>
        </w:rPr>
        <w:t xml:space="preserve">after the issuer’s </w:t>
      </w:r>
      <w:r w:rsidR="00495999" w:rsidRPr="00407BAF">
        <w:rPr>
          <w:rFonts w:ascii="Helvetica Light" w:hAnsi="Helvetica Light"/>
          <w:color w:val="auto"/>
          <w:sz w:val="18"/>
          <w:lang w:val="en-US"/>
        </w:rPr>
        <w:t xml:space="preserve"> financial year</w:t>
      </w:r>
      <w:r w:rsidR="00736935">
        <w:rPr>
          <w:rFonts w:ascii="Helvetica Light" w:hAnsi="Helvetica Light"/>
          <w:color w:val="auto"/>
          <w:sz w:val="18"/>
          <w:lang w:val="en-US"/>
        </w:rPr>
        <w:t xml:space="preserve"> end</w:t>
      </w:r>
      <w:r w:rsidR="00495999" w:rsidRPr="00407BAF">
        <w:rPr>
          <w:rFonts w:ascii="Helvetica Light" w:hAnsi="Helvetica Light"/>
          <w:color w:val="auto"/>
          <w:sz w:val="18"/>
          <w:lang w:val="en-US"/>
        </w:rPr>
        <w:t>, the annual financial statements for the relevant financial year, which financial statements are required to have been reported on by the</w:t>
      </w:r>
      <w:r w:rsidR="00C9149E" w:rsidRPr="00407BAF">
        <w:rPr>
          <w:rFonts w:ascii="Helvetica Light" w:hAnsi="Helvetica Light"/>
          <w:color w:val="auto"/>
          <w:sz w:val="18"/>
          <w:lang w:val="en-US"/>
        </w:rPr>
        <w:t xml:space="preserve"> issuer’s external auditors;</w:t>
      </w:r>
    </w:p>
    <w:p w:rsidR="00736935" w:rsidRDefault="00683ABA" w:rsidP="005B3047">
      <w:pPr>
        <w:jc w:val="both"/>
        <w:rPr>
          <w:rFonts w:ascii="Helvetica Light" w:hAnsi="Helvetica Light"/>
          <w:color w:val="auto"/>
          <w:sz w:val="18"/>
          <w:lang w:val="en-US"/>
        </w:rPr>
      </w:pPr>
      <w:r w:rsidRPr="00407BAF">
        <w:rPr>
          <w:rFonts w:ascii="Helvetica Light" w:hAnsi="Helvetica Light"/>
          <w:color w:val="auto"/>
          <w:sz w:val="18"/>
          <w:lang w:val="en-US"/>
        </w:rPr>
        <w:t>(e</w:t>
      </w:r>
      <w:r w:rsidR="00495999" w:rsidRPr="00407BAF">
        <w:rPr>
          <w:rFonts w:ascii="Helvetica Light" w:hAnsi="Helvetica Light"/>
          <w:color w:val="auto"/>
          <w:sz w:val="18"/>
          <w:lang w:val="en-US"/>
        </w:rPr>
        <w:t>) to release an announcement o</w:t>
      </w:r>
      <w:r w:rsidR="005D0E72" w:rsidRPr="00407BAF">
        <w:rPr>
          <w:rFonts w:ascii="Helvetica Light" w:hAnsi="Helvetica Light"/>
          <w:color w:val="auto"/>
          <w:sz w:val="18"/>
          <w:lang w:val="en-US"/>
        </w:rPr>
        <w:t>n</w:t>
      </w:r>
      <w:r w:rsidR="00495999" w:rsidRPr="00407BAF">
        <w:rPr>
          <w:rFonts w:ascii="Helvetica Light" w:hAnsi="Helvetica Light"/>
          <w:color w:val="auto"/>
          <w:sz w:val="18"/>
          <w:lang w:val="en-US"/>
        </w:rPr>
        <w:t xml:space="preserve"> SENS confirming that the informa</w:t>
      </w:r>
      <w:r w:rsidR="00A01AD8" w:rsidRPr="00407BAF">
        <w:rPr>
          <w:rFonts w:ascii="Helvetica Light" w:hAnsi="Helvetica Light"/>
          <w:color w:val="auto"/>
          <w:sz w:val="18"/>
          <w:lang w:val="en-US"/>
        </w:rPr>
        <w:t>tion in terms of paragraphs 19.</w:t>
      </w:r>
      <w:r w:rsidR="005139A5" w:rsidRPr="00407BAF">
        <w:rPr>
          <w:rFonts w:ascii="Helvetica Light" w:hAnsi="Helvetica Light"/>
          <w:color w:val="auto"/>
          <w:sz w:val="18"/>
          <w:lang w:val="en-US"/>
        </w:rPr>
        <w:t>20(a)</w:t>
      </w:r>
      <w:r w:rsidR="00495999" w:rsidRPr="00407BAF">
        <w:rPr>
          <w:rFonts w:ascii="Helvetica Light" w:hAnsi="Helvetica Light"/>
          <w:color w:val="auto"/>
          <w:sz w:val="18"/>
          <w:lang w:val="en-US"/>
        </w:rPr>
        <w:t xml:space="preserve"> </w:t>
      </w:r>
      <w:r w:rsidR="005139A5" w:rsidRPr="00407BAF">
        <w:rPr>
          <w:rFonts w:ascii="Helvetica Light" w:hAnsi="Helvetica Light"/>
          <w:color w:val="auto"/>
          <w:sz w:val="18"/>
          <w:lang w:val="en-US"/>
        </w:rPr>
        <w:t>to</w:t>
      </w:r>
      <w:r w:rsidR="00495999" w:rsidRPr="00407BAF">
        <w:rPr>
          <w:rFonts w:ascii="Helvetica Light" w:hAnsi="Helvetica Light"/>
          <w:color w:val="auto"/>
          <w:sz w:val="18"/>
          <w:lang w:val="en-US"/>
        </w:rPr>
        <w:t xml:space="preserve"> 19.</w:t>
      </w:r>
      <w:r w:rsidR="005139A5" w:rsidRPr="00407BAF">
        <w:rPr>
          <w:rFonts w:ascii="Helvetica Light" w:hAnsi="Helvetica Light"/>
          <w:color w:val="auto"/>
          <w:sz w:val="18"/>
          <w:lang w:val="en-US"/>
        </w:rPr>
        <w:t>20(</w:t>
      </w:r>
      <w:r w:rsidR="00865A6A" w:rsidRPr="00407BAF">
        <w:rPr>
          <w:rFonts w:ascii="Helvetica Light" w:hAnsi="Helvetica Light"/>
          <w:color w:val="auto"/>
          <w:sz w:val="18"/>
          <w:lang w:val="en-US"/>
        </w:rPr>
        <w:t>d</w:t>
      </w:r>
      <w:r w:rsidR="005139A5" w:rsidRPr="00407BAF">
        <w:rPr>
          <w:rFonts w:ascii="Helvetica Light" w:hAnsi="Helvetica Light"/>
          <w:color w:val="auto"/>
          <w:sz w:val="18"/>
          <w:lang w:val="en-US"/>
        </w:rPr>
        <w:t>)</w:t>
      </w:r>
      <w:r w:rsidR="00495999" w:rsidRPr="00407BAF">
        <w:rPr>
          <w:rFonts w:ascii="Helvetica Light" w:hAnsi="Helvetica Light"/>
          <w:color w:val="auto"/>
          <w:sz w:val="18"/>
          <w:lang w:val="en-US"/>
        </w:rPr>
        <w:t xml:space="preserve"> ab</w:t>
      </w:r>
      <w:r w:rsidR="00C9149E" w:rsidRPr="00407BAF">
        <w:rPr>
          <w:rFonts w:ascii="Helvetica Light" w:hAnsi="Helvetica Light"/>
          <w:color w:val="auto"/>
          <w:sz w:val="18"/>
          <w:lang w:val="en-US"/>
        </w:rPr>
        <w:t>ove is available on its website;</w:t>
      </w:r>
      <w:r w:rsidR="00495999" w:rsidRPr="00407BAF">
        <w:rPr>
          <w:rFonts w:ascii="Helvetica Light" w:hAnsi="Helvetica Light"/>
          <w:color w:val="auto"/>
          <w:sz w:val="18"/>
          <w:lang w:val="en-US"/>
        </w:rPr>
        <w:br/>
      </w:r>
      <w:r w:rsidRPr="00407BAF">
        <w:rPr>
          <w:rFonts w:ascii="Helvetica Light" w:hAnsi="Helvetica Light"/>
          <w:color w:val="auto"/>
          <w:sz w:val="18"/>
          <w:lang w:val="en-US"/>
        </w:rPr>
        <w:t>(f</w:t>
      </w:r>
      <w:r w:rsidR="00495999" w:rsidRPr="00407BAF">
        <w:rPr>
          <w:rFonts w:ascii="Helvetica Light" w:hAnsi="Helvetica Light"/>
          <w:color w:val="auto"/>
          <w:sz w:val="18"/>
          <w:lang w:val="en-US"/>
        </w:rPr>
        <w:t xml:space="preserve">) publish a </w:t>
      </w:r>
      <w:r w:rsidR="00736935">
        <w:rPr>
          <w:rFonts w:ascii="Helvetica Light" w:hAnsi="Helvetica Light"/>
          <w:color w:val="auto"/>
          <w:sz w:val="18"/>
          <w:lang w:val="en-US"/>
        </w:rPr>
        <w:t>n</w:t>
      </w:r>
      <w:r w:rsidR="00495999" w:rsidRPr="00407BAF">
        <w:rPr>
          <w:rFonts w:ascii="Helvetica Light" w:hAnsi="Helvetica Light"/>
          <w:color w:val="auto"/>
          <w:sz w:val="18"/>
          <w:lang w:val="en-US"/>
        </w:rPr>
        <w:t xml:space="preserve">et </w:t>
      </w:r>
      <w:r w:rsidR="00736935">
        <w:rPr>
          <w:rFonts w:ascii="Helvetica Light" w:hAnsi="Helvetica Light"/>
          <w:color w:val="auto"/>
          <w:sz w:val="18"/>
          <w:lang w:val="en-US"/>
        </w:rPr>
        <w:t>a</w:t>
      </w:r>
      <w:r w:rsidR="00495999" w:rsidRPr="00407BAF">
        <w:rPr>
          <w:rFonts w:ascii="Helvetica Light" w:hAnsi="Helvetica Light"/>
          <w:color w:val="auto"/>
          <w:sz w:val="18"/>
          <w:lang w:val="en-US"/>
        </w:rPr>
        <w:t xml:space="preserve">sset </w:t>
      </w:r>
      <w:r w:rsidR="00736935">
        <w:rPr>
          <w:rFonts w:ascii="Helvetica Light" w:hAnsi="Helvetica Light"/>
          <w:color w:val="auto"/>
          <w:sz w:val="18"/>
          <w:lang w:val="en-US"/>
        </w:rPr>
        <w:t>v</w:t>
      </w:r>
      <w:r w:rsidR="00495999" w:rsidRPr="00407BAF">
        <w:rPr>
          <w:rFonts w:ascii="Helvetica Light" w:hAnsi="Helvetica Light"/>
          <w:color w:val="auto"/>
          <w:sz w:val="18"/>
          <w:lang w:val="en-US"/>
        </w:rPr>
        <w:t>alue (NAV) of its listed securities daily on its website</w:t>
      </w:r>
      <w:r w:rsidR="00C9149E" w:rsidRPr="00407BAF">
        <w:rPr>
          <w:rFonts w:ascii="Helvetica Light" w:hAnsi="Helvetica Light"/>
          <w:color w:val="auto"/>
          <w:sz w:val="18"/>
          <w:lang w:val="en-US"/>
        </w:rPr>
        <w:t xml:space="preserve"> (if applicable to the type of security being listed); </w:t>
      </w:r>
    </w:p>
    <w:p w:rsidR="00C836B5" w:rsidRPr="00407BAF" w:rsidRDefault="00F4217A" w:rsidP="005B3047">
      <w:pPr>
        <w:jc w:val="both"/>
        <w:rPr>
          <w:rFonts w:ascii="Helvetica Light" w:hAnsi="Helvetica Light"/>
          <w:color w:val="auto"/>
          <w:sz w:val="18"/>
          <w:lang w:val="en-US"/>
        </w:rPr>
      </w:pPr>
      <w:r w:rsidRPr="00407BAF">
        <w:rPr>
          <w:rFonts w:ascii="Helvetica Light" w:hAnsi="Helvetica Light"/>
          <w:color w:val="auto"/>
          <w:sz w:val="18"/>
          <w:lang w:val="en-US"/>
        </w:rPr>
        <w:t xml:space="preserve">(g) </w:t>
      </w:r>
      <w:proofErr w:type="gramStart"/>
      <w:r w:rsidRPr="00407BAF">
        <w:rPr>
          <w:rFonts w:ascii="Helvetica Light" w:hAnsi="Helvetica Light"/>
          <w:color w:val="auto"/>
          <w:sz w:val="18"/>
          <w:lang w:val="en-US"/>
        </w:rPr>
        <w:t>if</w:t>
      </w:r>
      <w:proofErr w:type="gramEnd"/>
      <w:r w:rsidRPr="00407BAF">
        <w:rPr>
          <w:rFonts w:ascii="Helvetica Light" w:hAnsi="Helvetica Light"/>
          <w:color w:val="auto"/>
          <w:sz w:val="18"/>
          <w:lang w:val="en-US"/>
        </w:rPr>
        <w:t xml:space="preserve"> the issuer obtained a credit rating for the issuer itself or for the placing document, any changes in such rating must be disclosed on SENS;</w:t>
      </w:r>
    </w:p>
    <w:p w:rsidR="005B3047" w:rsidRPr="00407BAF" w:rsidRDefault="00C836B5" w:rsidP="005B3047">
      <w:pPr>
        <w:jc w:val="both"/>
        <w:rPr>
          <w:rFonts w:ascii="Helvetica Light" w:hAnsi="Helvetica Light"/>
          <w:color w:val="auto"/>
          <w:sz w:val="18"/>
          <w:lang w:val="en-US"/>
        </w:rPr>
      </w:pPr>
      <w:r w:rsidRPr="00407BAF">
        <w:rPr>
          <w:rFonts w:ascii="Helvetica Light" w:hAnsi="Helvetica Light"/>
          <w:color w:val="auto"/>
          <w:sz w:val="18"/>
          <w:lang w:val="en-US"/>
        </w:rPr>
        <w:t>(h) if the issuer fails to comply with paragraph 19.20(d) relating to the publication of annual financial statements</w:t>
      </w:r>
      <w:r w:rsidR="008B4DFA" w:rsidRPr="00407BAF">
        <w:rPr>
          <w:rFonts w:ascii="Helvetica Light" w:hAnsi="Helvetica Light"/>
          <w:color w:val="auto"/>
          <w:sz w:val="18"/>
          <w:lang w:val="en-US"/>
        </w:rPr>
        <w:t xml:space="preserve">, the procedures in terms </w:t>
      </w:r>
      <w:r w:rsidR="00736935" w:rsidRPr="00407BAF">
        <w:rPr>
          <w:rFonts w:ascii="Helvetica Light" w:hAnsi="Helvetica Light"/>
          <w:color w:val="auto"/>
          <w:sz w:val="18"/>
          <w:lang w:val="en-US"/>
        </w:rPr>
        <w:t>of</w:t>
      </w:r>
      <w:r w:rsidR="00736935">
        <w:rPr>
          <w:rFonts w:ascii="Helvetica Light" w:hAnsi="Helvetica Light"/>
          <w:color w:val="auto"/>
          <w:sz w:val="18"/>
          <w:lang w:val="en-US"/>
        </w:rPr>
        <w:t xml:space="preserve"> paragraphs</w:t>
      </w:r>
      <w:r w:rsidR="008B4DFA" w:rsidRPr="00407BAF">
        <w:rPr>
          <w:rFonts w:ascii="Helvetica Light" w:hAnsi="Helvetica Light"/>
          <w:color w:val="auto"/>
          <w:sz w:val="18"/>
          <w:lang w:val="en-US"/>
        </w:rPr>
        <w:t xml:space="preserve"> 3.23 to 3.25 will apply;</w:t>
      </w:r>
      <w:r w:rsidR="00F4217A" w:rsidRPr="00407BAF">
        <w:rPr>
          <w:rFonts w:ascii="Helvetica Light" w:hAnsi="Helvetica Light"/>
          <w:color w:val="auto"/>
          <w:sz w:val="18"/>
          <w:lang w:val="en-US"/>
        </w:rPr>
        <w:t xml:space="preserve"> and</w:t>
      </w:r>
      <w:r w:rsidR="00495999" w:rsidRPr="00407BAF">
        <w:rPr>
          <w:rFonts w:ascii="Helvetica Light" w:hAnsi="Helvetica Light"/>
          <w:i/>
          <w:color w:val="auto"/>
          <w:sz w:val="18"/>
          <w:lang w:val="en-US"/>
        </w:rPr>
        <w:br/>
      </w:r>
      <w:r w:rsidR="00683ABA" w:rsidRPr="00407BAF">
        <w:rPr>
          <w:rFonts w:ascii="Helvetica Light" w:hAnsi="Helvetica Light"/>
          <w:color w:val="auto"/>
          <w:sz w:val="18"/>
          <w:lang w:val="en-US"/>
        </w:rPr>
        <w:t>(</w:t>
      </w:r>
      <w:proofErr w:type="spellStart"/>
      <w:r w:rsidRPr="00407BAF">
        <w:rPr>
          <w:rFonts w:ascii="Helvetica Light" w:hAnsi="Helvetica Light"/>
          <w:color w:val="auto"/>
          <w:sz w:val="18"/>
          <w:lang w:val="en-US"/>
        </w:rPr>
        <w:t>i</w:t>
      </w:r>
      <w:proofErr w:type="spellEnd"/>
      <w:r w:rsidR="005B3047" w:rsidRPr="00407BAF">
        <w:rPr>
          <w:rFonts w:ascii="Helvetica Light" w:hAnsi="Helvetica Light"/>
          <w:color w:val="auto"/>
          <w:sz w:val="18"/>
          <w:lang w:val="en-US"/>
        </w:rPr>
        <w:t xml:space="preserve">) </w:t>
      </w:r>
      <w:r w:rsidR="00736935">
        <w:rPr>
          <w:rFonts w:ascii="Helvetica Light" w:hAnsi="Helvetica Light"/>
          <w:color w:val="auto"/>
          <w:sz w:val="18"/>
          <w:lang w:val="en-US"/>
        </w:rPr>
        <w:t>t</w:t>
      </w:r>
      <w:r w:rsidR="005B3047" w:rsidRPr="00407BAF">
        <w:rPr>
          <w:rFonts w:ascii="Helvetica Light" w:hAnsi="Helvetica Light"/>
          <w:color w:val="auto"/>
          <w:sz w:val="18"/>
          <w:lang w:val="en-US"/>
        </w:rPr>
        <w:t>he applicant issuer is required to comply with Section 3, subject to the following exclusions:</w:t>
      </w:r>
    </w:p>
    <w:p w:rsidR="005B3047" w:rsidRPr="00407BAF" w:rsidRDefault="005B3047" w:rsidP="005B3047">
      <w:pPr>
        <w:jc w:val="both"/>
        <w:rPr>
          <w:rFonts w:ascii="Helvetica Light" w:hAnsi="Helvetica Light"/>
          <w:color w:val="auto"/>
          <w:sz w:val="18"/>
          <w:lang w:val="en-US"/>
        </w:rPr>
      </w:pPr>
      <w:r w:rsidRPr="00407BAF">
        <w:rPr>
          <w:rFonts w:ascii="Helvetica Light" w:hAnsi="Helvetica Light"/>
          <w:color w:val="auto"/>
          <w:sz w:val="18"/>
          <w:lang w:val="en-US"/>
        </w:rPr>
        <w:t>Paragraph</w:t>
      </w:r>
    </w:p>
    <w:p w:rsidR="00DD4D0C" w:rsidRPr="00407BAF" w:rsidRDefault="00DD4D0C" w:rsidP="005B3047">
      <w:pPr>
        <w:jc w:val="both"/>
        <w:rPr>
          <w:rFonts w:ascii="Helvetica Light" w:hAnsi="Helvetica Light"/>
          <w:color w:val="auto"/>
          <w:sz w:val="18"/>
          <w:lang w:val="en-US"/>
        </w:rPr>
      </w:pPr>
      <w:r w:rsidRPr="00407BAF">
        <w:rPr>
          <w:rFonts w:ascii="Helvetica Light" w:hAnsi="Helvetica Light"/>
          <w:color w:val="auto"/>
          <w:sz w:val="18"/>
          <w:lang w:val="en-US"/>
        </w:rPr>
        <w:t>3.4 (b) Trading Statements</w:t>
      </w:r>
    </w:p>
    <w:p w:rsidR="005B3047" w:rsidRPr="00407BAF" w:rsidRDefault="005B3047" w:rsidP="005B3047">
      <w:pPr>
        <w:jc w:val="both"/>
        <w:rPr>
          <w:rFonts w:ascii="Helvetica Light" w:hAnsi="Helvetica Light"/>
          <w:color w:val="auto"/>
          <w:sz w:val="18"/>
          <w:lang w:val="en-US"/>
        </w:rPr>
      </w:pPr>
      <w:r w:rsidRPr="00407BAF">
        <w:rPr>
          <w:rFonts w:ascii="Helvetica Light" w:hAnsi="Helvetica Light"/>
          <w:color w:val="auto"/>
          <w:sz w:val="18"/>
          <w:lang w:val="en-US"/>
        </w:rPr>
        <w:t>3.15 to 3.2</w:t>
      </w:r>
      <w:r w:rsidR="00D43D25">
        <w:rPr>
          <w:rFonts w:ascii="Helvetica Light" w:hAnsi="Helvetica Light"/>
          <w:color w:val="auto"/>
          <w:sz w:val="18"/>
          <w:lang w:val="en-US"/>
        </w:rPr>
        <w:t>2</w:t>
      </w:r>
      <w:r w:rsidRPr="00407BAF">
        <w:rPr>
          <w:rFonts w:ascii="Helvetica Light" w:hAnsi="Helvetica Light"/>
          <w:color w:val="auto"/>
          <w:sz w:val="18"/>
          <w:lang w:val="en-US"/>
        </w:rPr>
        <w:t xml:space="preserve"> Interim, quarterly and provisional reports</w:t>
      </w:r>
    </w:p>
    <w:p w:rsidR="004F1E62" w:rsidRPr="00407BAF" w:rsidRDefault="004F1E62" w:rsidP="005B3047">
      <w:pPr>
        <w:jc w:val="both"/>
        <w:rPr>
          <w:rFonts w:ascii="Helvetica Light" w:hAnsi="Helvetica Light"/>
          <w:color w:val="auto"/>
          <w:sz w:val="18"/>
          <w:lang w:val="en-US"/>
        </w:rPr>
      </w:pPr>
      <w:r w:rsidRPr="00407BAF">
        <w:rPr>
          <w:rFonts w:ascii="Helvetica Light" w:hAnsi="Helvetica Light"/>
          <w:color w:val="auto"/>
          <w:sz w:val="18"/>
          <w:lang w:val="en-US"/>
        </w:rPr>
        <w:t>3.26 Cash Companies</w:t>
      </w:r>
    </w:p>
    <w:p w:rsidR="005B3047" w:rsidRPr="00407BAF" w:rsidRDefault="005B3047" w:rsidP="005B3047">
      <w:pPr>
        <w:jc w:val="both"/>
        <w:rPr>
          <w:rFonts w:ascii="Helvetica Light" w:hAnsi="Helvetica Light"/>
          <w:color w:val="auto"/>
          <w:sz w:val="18"/>
          <w:lang w:val="en-US"/>
        </w:rPr>
      </w:pPr>
      <w:r w:rsidRPr="00407BAF">
        <w:rPr>
          <w:rFonts w:ascii="Helvetica Light" w:hAnsi="Helvetica Light"/>
          <w:color w:val="auto"/>
          <w:sz w:val="18"/>
          <w:lang w:val="en-US"/>
        </w:rPr>
        <w:t>3.28 Voting rights</w:t>
      </w:r>
    </w:p>
    <w:p w:rsidR="005B3047" w:rsidRPr="00407BAF" w:rsidRDefault="005B3047" w:rsidP="005B3047">
      <w:pPr>
        <w:jc w:val="both"/>
        <w:rPr>
          <w:rFonts w:ascii="Helvetica Light" w:hAnsi="Helvetica Light"/>
          <w:color w:val="auto"/>
          <w:sz w:val="18"/>
          <w:lang w:val="en-US"/>
        </w:rPr>
      </w:pPr>
      <w:r w:rsidRPr="00407BAF">
        <w:rPr>
          <w:rFonts w:ascii="Helvetica Light" w:hAnsi="Helvetica Light"/>
          <w:color w:val="auto"/>
          <w:sz w:val="18"/>
          <w:lang w:val="en-US"/>
        </w:rPr>
        <w:t>3.29 to 3.31 Pre-emptive rights</w:t>
      </w:r>
    </w:p>
    <w:p w:rsidR="005B3047" w:rsidRPr="00407BAF" w:rsidRDefault="005B3047" w:rsidP="005B3047">
      <w:pPr>
        <w:jc w:val="both"/>
        <w:rPr>
          <w:rFonts w:ascii="Helvetica Light" w:hAnsi="Helvetica Light"/>
          <w:color w:val="auto"/>
          <w:sz w:val="18"/>
          <w:lang w:val="en-US"/>
        </w:rPr>
      </w:pPr>
      <w:r w:rsidRPr="00407BAF">
        <w:rPr>
          <w:rFonts w:ascii="Helvetica Light" w:hAnsi="Helvetica Light"/>
          <w:color w:val="auto"/>
          <w:sz w:val="18"/>
          <w:lang w:val="en-US"/>
        </w:rPr>
        <w:t xml:space="preserve">3.32 </w:t>
      </w:r>
      <w:proofErr w:type="gramStart"/>
      <w:r w:rsidRPr="00407BAF">
        <w:rPr>
          <w:rFonts w:ascii="Helvetica Light" w:hAnsi="Helvetica Light"/>
          <w:color w:val="auto"/>
          <w:sz w:val="18"/>
          <w:lang w:val="en-US"/>
        </w:rPr>
        <w:t>and</w:t>
      </w:r>
      <w:proofErr w:type="gramEnd"/>
      <w:r w:rsidRPr="00407BAF">
        <w:rPr>
          <w:rFonts w:ascii="Helvetica Light" w:hAnsi="Helvetica Light"/>
          <w:color w:val="auto"/>
          <w:sz w:val="18"/>
          <w:lang w:val="en-US"/>
        </w:rPr>
        <w:t xml:space="preserve"> 3.33 Waiver of pre-emptive rights</w:t>
      </w:r>
    </w:p>
    <w:p w:rsidR="005B3047" w:rsidRPr="00407BAF" w:rsidRDefault="005B3047" w:rsidP="005B3047">
      <w:pPr>
        <w:jc w:val="both"/>
        <w:rPr>
          <w:rFonts w:ascii="Helvetica Light" w:hAnsi="Helvetica Light"/>
          <w:color w:val="auto"/>
          <w:sz w:val="18"/>
          <w:lang w:val="en-US"/>
        </w:rPr>
      </w:pPr>
      <w:r w:rsidRPr="00407BAF">
        <w:rPr>
          <w:rFonts w:ascii="Helvetica Light" w:hAnsi="Helvetica Light"/>
          <w:color w:val="auto"/>
          <w:sz w:val="18"/>
          <w:lang w:val="en-US"/>
        </w:rPr>
        <w:t>3.34 Profit warranties</w:t>
      </w:r>
    </w:p>
    <w:p w:rsidR="005B3047" w:rsidRPr="00407BAF" w:rsidRDefault="005B3047" w:rsidP="005B3047">
      <w:pPr>
        <w:jc w:val="both"/>
        <w:rPr>
          <w:rFonts w:ascii="Helvetica Light" w:hAnsi="Helvetica Light"/>
          <w:color w:val="auto"/>
          <w:sz w:val="18"/>
          <w:lang w:val="en-US"/>
        </w:rPr>
      </w:pPr>
      <w:r w:rsidRPr="00407BAF">
        <w:rPr>
          <w:rFonts w:ascii="Helvetica Light" w:hAnsi="Helvetica Light"/>
          <w:color w:val="auto"/>
          <w:sz w:val="18"/>
          <w:lang w:val="en-US"/>
        </w:rPr>
        <w:t xml:space="preserve">3.35 </w:t>
      </w:r>
      <w:proofErr w:type="gramStart"/>
      <w:r w:rsidRPr="00407BAF">
        <w:rPr>
          <w:rFonts w:ascii="Helvetica Light" w:hAnsi="Helvetica Light"/>
          <w:color w:val="auto"/>
          <w:sz w:val="18"/>
          <w:lang w:val="en-US"/>
        </w:rPr>
        <w:t>and</w:t>
      </w:r>
      <w:proofErr w:type="gramEnd"/>
      <w:r w:rsidRPr="00407BAF">
        <w:rPr>
          <w:rFonts w:ascii="Helvetica Light" w:hAnsi="Helvetica Light"/>
          <w:color w:val="auto"/>
          <w:sz w:val="18"/>
          <w:lang w:val="en-US"/>
        </w:rPr>
        <w:t xml:space="preserve"> 3.36 Issues by subsidiar</w:t>
      </w:r>
      <w:r w:rsidR="00736935">
        <w:rPr>
          <w:rFonts w:ascii="Helvetica Light" w:hAnsi="Helvetica Light"/>
          <w:color w:val="auto"/>
          <w:sz w:val="18"/>
          <w:lang w:val="en-US"/>
        </w:rPr>
        <w:t>ies</w:t>
      </w:r>
      <w:r w:rsidRPr="00407BAF">
        <w:rPr>
          <w:rFonts w:ascii="Helvetica Light" w:hAnsi="Helvetica Light"/>
          <w:color w:val="auto"/>
          <w:sz w:val="18"/>
          <w:lang w:val="en-US"/>
        </w:rPr>
        <w:t xml:space="preserve"> other than on listing</w:t>
      </w:r>
    </w:p>
    <w:p w:rsidR="005B3047" w:rsidRPr="00407BAF" w:rsidRDefault="00EC2D28" w:rsidP="005B3047">
      <w:pPr>
        <w:jc w:val="both"/>
        <w:rPr>
          <w:rFonts w:ascii="Helvetica Light" w:hAnsi="Helvetica Light"/>
          <w:color w:val="auto"/>
          <w:sz w:val="18"/>
          <w:lang w:val="en-US"/>
        </w:rPr>
      </w:pPr>
      <w:r w:rsidRPr="00407BAF">
        <w:rPr>
          <w:rFonts w:ascii="Helvetica Light" w:hAnsi="Helvetica Light"/>
          <w:color w:val="auto"/>
          <w:sz w:val="18"/>
          <w:lang w:val="en-US"/>
        </w:rPr>
        <w:t xml:space="preserve">3.37 </w:t>
      </w:r>
      <w:r w:rsidR="005B3047" w:rsidRPr="00407BAF">
        <w:rPr>
          <w:rFonts w:ascii="Helvetica Light" w:hAnsi="Helvetica Light"/>
          <w:color w:val="auto"/>
          <w:sz w:val="18"/>
          <w:lang w:val="en-US"/>
        </w:rPr>
        <w:t>Shareholder spread</w:t>
      </w:r>
    </w:p>
    <w:p w:rsidR="005B3047" w:rsidRPr="00407BAF" w:rsidRDefault="005B3047" w:rsidP="005B3047">
      <w:pPr>
        <w:jc w:val="both"/>
        <w:rPr>
          <w:rFonts w:ascii="Helvetica Light" w:hAnsi="Helvetica Light"/>
          <w:color w:val="auto"/>
          <w:sz w:val="18"/>
          <w:lang w:val="en-US"/>
        </w:rPr>
      </w:pPr>
      <w:r w:rsidRPr="00407BAF">
        <w:rPr>
          <w:rFonts w:ascii="Helvetica Light" w:hAnsi="Helvetica Light"/>
          <w:color w:val="auto"/>
          <w:sz w:val="18"/>
          <w:lang w:val="en-US"/>
        </w:rPr>
        <w:t>3.43 Notification</w:t>
      </w:r>
    </w:p>
    <w:p w:rsidR="00736935" w:rsidRDefault="004F1E62" w:rsidP="005B3047">
      <w:pPr>
        <w:jc w:val="both"/>
        <w:rPr>
          <w:rFonts w:ascii="Helvetica Light" w:hAnsi="Helvetica Light"/>
          <w:color w:val="auto"/>
          <w:sz w:val="18"/>
          <w:lang w:val="en-US"/>
        </w:rPr>
      </w:pPr>
      <w:r w:rsidRPr="00407BAF">
        <w:rPr>
          <w:rFonts w:ascii="Helvetica Light" w:hAnsi="Helvetica Light"/>
          <w:color w:val="auto"/>
          <w:sz w:val="18"/>
          <w:lang w:val="en-US"/>
        </w:rPr>
        <w:t>3.46 Press announcements</w:t>
      </w:r>
    </w:p>
    <w:p w:rsidR="006652A0" w:rsidRPr="00407BAF" w:rsidRDefault="006652A0" w:rsidP="005B3047">
      <w:pPr>
        <w:jc w:val="both"/>
        <w:rPr>
          <w:rFonts w:ascii="Helvetica Light" w:hAnsi="Helvetica Light"/>
          <w:color w:val="auto"/>
          <w:sz w:val="18"/>
          <w:lang w:val="en-US"/>
        </w:rPr>
      </w:pPr>
      <w:r w:rsidRPr="00407BAF">
        <w:rPr>
          <w:rFonts w:ascii="Helvetica Light" w:hAnsi="Helvetica Light"/>
          <w:color w:val="auto"/>
          <w:sz w:val="18"/>
          <w:lang w:val="en-US"/>
        </w:rPr>
        <w:t>3.75 to 3.79 Notification of change in auditor</w:t>
      </w:r>
    </w:p>
    <w:p w:rsidR="00326F2C" w:rsidRPr="00407BAF" w:rsidRDefault="00326F2C" w:rsidP="005B3047">
      <w:pPr>
        <w:jc w:val="both"/>
        <w:rPr>
          <w:rFonts w:ascii="Helvetica Light" w:hAnsi="Helvetica Light"/>
          <w:color w:val="auto"/>
          <w:sz w:val="18"/>
          <w:lang w:val="en-US"/>
        </w:rPr>
      </w:pPr>
      <w:r w:rsidRPr="00407BAF">
        <w:rPr>
          <w:rFonts w:ascii="Helvetica Light" w:hAnsi="Helvetica Light"/>
          <w:color w:val="auto"/>
          <w:sz w:val="18"/>
          <w:lang w:val="en-US"/>
        </w:rPr>
        <w:t>3.84(a) Corporate Governance</w:t>
      </w:r>
    </w:p>
    <w:p w:rsidR="00326F2C" w:rsidRPr="00407BAF" w:rsidRDefault="00326F2C" w:rsidP="005B3047">
      <w:pPr>
        <w:jc w:val="both"/>
        <w:rPr>
          <w:rFonts w:ascii="Helvetica Light" w:hAnsi="Helvetica Light"/>
          <w:color w:val="auto"/>
          <w:sz w:val="18"/>
          <w:lang w:val="en-US"/>
        </w:rPr>
      </w:pPr>
      <w:r w:rsidRPr="00407BAF">
        <w:rPr>
          <w:rFonts w:ascii="Helvetica Light" w:hAnsi="Helvetica Light"/>
          <w:color w:val="auto"/>
          <w:sz w:val="18"/>
          <w:lang w:val="en-US"/>
        </w:rPr>
        <w:t>3.84(c) to (j) Corporate Governance</w:t>
      </w:r>
    </w:p>
    <w:p w:rsidR="00541B70" w:rsidRPr="00407BAF" w:rsidRDefault="00541B70" w:rsidP="005B3047">
      <w:pPr>
        <w:jc w:val="both"/>
        <w:rPr>
          <w:rFonts w:ascii="Helvetica Light" w:hAnsi="Helvetica Light"/>
          <w:color w:val="auto"/>
          <w:sz w:val="18"/>
          <w:lang w:val="en-US"/>
        </w:rPr>
      </w:pPr>
      <w:r w:rsidRPr="00407BAF">
        <w:rPr>
          <w:rFonts w:ascii="Helvetica Light" w:hAnsi="Helvetica Light"/>
          <w:color w:val="auto"/>
          <w:sz w:val="18"/>
          <w:lang w:val="en-US"/>
        </w:rPr>
        <w:t>3</w:t>
      </w:r>
      <w:r w:rsidRPr="00CC752B">
        <w:rPr>
          <w:rFonts w:ascii="Helvetica Light" w:hAnsi="Helvetica Light"/>
          <w:color w:val="auto"/>
          <w:sz w:val="18"/>
          <w:lang w:val="en-US"/>
        </w:rPr>
        <w:t>.86</w:t>
      </w:r>
      <w:r w:rsidR="008F12F8" w:rsidRPr="00CC752B">
        <w:rPr>
          <w:rFonts w:ascii="Helvetica Light" w:hAnsi="Helvetica Light"/>
          <w:color w:val="auto"/>
          <w:sz w:val="18"/>
          <w:lang w:val="en-US"/>
        </w:rPr>
        <w:t xml:space="preserve"> to 3.89</w:t>
      </w:r>
      <w:r w:rsidRPr="00CC752B">
        <w:rPr>
          <w:rFonts w:ascii="Helvetica Light" w:hAnsi="Helvetica Light"/>
          <w:color w:val="auto"/>
          <w:sz w:val="18"/>
          <w:lang w:val="en-US"/>
        </w:rPr>
        <w:t xml:space="preserve"> </w:t>
      </w:r>
      <w:proofErr w:type="gramStart"/>
      <w:r w:rsidRPr="00CC752B">
        <w:rPr>
          <w:rFonts w:ascii="Helvetica Light" w:hAnsi="Helvetica Light"/>
          <w:color w:val="auto"/>
          <w:sz w:val="18"/>
          <w:lang w:val="en-US"/>
        </w:rPr>
        <w:t>Appointment</w:t>
      </w:r>
      <w:proofErr w:type="gramEnd"/>
      <w:r w:rsidRPr="00CC752B">
        <w:rPr>
          <w:rFonts w:ascii="Helvetica Light" w:hAnsi="Helvetica Light"/>
          <w:color w:val="auto"/>
          <w:sz w:val="18"/>
          <w:lang w:val="en-US"/>
        </w:rPr>
        <w:t xml:space="preserve"> of auditors and reporting accountants</w:t>
      </w:r>
    </w:p>
    <w:p w:rsidR="005B3047" w:rsidRPr="00407BAF" w:rsidRDefault="005B3047">
      <w:pPr>
        <w:jc w:val="both"/>
        <w:rPr>
          <w:rFonts w:ascii="Helvetica Light" w:hAnsi="Helvetica Light"/>
          <w:i/>
          <w:color w:val="auto"/>
          <w:sz w:val="18"/>
          <w:lang w:val="en-US"/>
        </w:rPr>
      </w:pPr>
    </w:p>
    <w:p w:rsidR="00495999" w:rsidRPr="00407BAF" w:rsidRDefault="00495999">
      <w:pPr>
        <w:jc w:val="both"/>
        <w:rPr>
          <w:rFonts w:ascii="Rockwell" w:hAnsi="Rockwell"/>
          <w:color w:val="auto"/>
          <w:szCs w:val="20"/>
          <w:lang w:val="en-US"/>
        </w:rPr>
      </w:pPr>
      <w:r w:rsidRPr="00407BAF">
        <w:rPr>
          <w:rFonts w:ascii="Rockwell" w:hAnsi="Rockwell"/>
          <w:color w:val="auto"/>
          <w:szCs w:val="20"/>
          <w:lang w:val="en-US"/>
        </w:rPr>
        <w:t>Application for additional listing</w:t>
      </w:r>
    </w:p>
    <w:p w:rsidR="00495999" w:rsidRPr="00407BAF" w:rsidRDefault="00152BEB">
      <w:pPr>
        <w:jc w:val="both"/>
        <w:rPr>
          <w:rFonts w:ascii="Helvetica Light" w:hAnsi="Helvetica Light"/>
          <w:color w:val="auto"/>
          <w:sz w:val="18"/>
          <w:lang w:val="en-US"/>
        </w:rPr>
      </w:pPr>
      <w:r w:rsidRPr="00407BAF">
        <w:rPr>
          <w:rFonts w:ascii="Helvetica Light" w:hAnsi="Helvetica Light"/>
          <w:color w:val="auto"/>
          <w:sz w:val="18"/>
          <w:lang w:val="en-US"/>
        </w:rPr>
        <w:t>19.21</w:t>
      </w:r>
      <w:r w:rsidR="00495999" w:rsidRPr="00407BAF">
        <w:rPr>
          <w:rFonts w:ascii="Helvetica Light" w:hAnsi="Helvetica Light"/>
          <w:color w:val="auto"/>
          <w:sz w:val="18"/>
          <w:lang w:val="en-US"/>
        </w:rPr>
        <w:t xml:space="preserve"> All applications for the listing of additional securities shall be: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(a) in the case of a subsequent issue of securities under a </w:t>
      </w:r>
      <w:r w:rsidR="00150290" w:rsidRPr="00407BAF">
        <w:rPr>
          <w:rFonts w:ascii="Helvetica Light" w:hAnsi="Helvetica Light"/>
          <w:color w:val="auto"/>
          <w:sz w:val="18"/>
          <w:lang w:val="en-US"/>
        </w:rPr>
        <w:t>placing document</w:t>
      </w:r>
      <w:r w:rsidRPr="00407BAF">
        <w:rPr>
          <w:rFonts w:ascii="Helvetica Light" w:hAnsi="Helvetica Light"/>
          <w:color w:val="auto"/>
          <w:sz w:val="18"/>
          <w:lang w:val="en-US"/>
        </w:rPr>
        <w:t xml:space="preserve">, made by submitting a draft pricing supplement prior to the issue date (if material amendments are made to the terms of the </w:t>
      </w:r>
      <w:r w:rsidR="00F32714" w:rsidRPr="00407BAF">
        <w:rPr>
          <w:rFonts w:ascii="Helvetica Light" w:hAnsi="Helvetica Light"/>
          <w:color w:val="auto"/>
          <w:sz w:val="18"/>
          <w:lang w:val="en-US"/>
        </w:rPr>
        <w:t>placing document</w:t>
      </w:r>
      <w:r w:rsidRPr="00407BAF">
        <w:rPr>
          <w:rFonts w:ascii="Helvetica Light" w:hAnsi="Helvetica Light"/>
          <w:color w:val="auto"/>
          <w:sz w:val="18"/>
          <w:lang w:val="en-US"/>
        </w:rPr>
        <w:t xml:space="preserve">, a revised </w:t>
      </w:r>
      <w:r w:rsidR="00F32714" w:rsidRPr="00407BAF">
        <w:rPr>
          <w:rFonts w:ascii="Helvetica Light" w:hAnsi="Helvetica Light"/>
          <w:color w:val="auto"/>
          <w:sz w:val="18"/>
          <w:lang w:val="en-US"/>
        </w:rPr>
        <w:t>placing document</w:t>
      </w:r>
      <w:r w:rsidRPr="00407BAF">
        <w:rPr>
          <w:rFonts w:ascii="Helvetica Light" w:hAnsi="Helvetica Light"/>
          <w:color w:val="auto"/>
          <w:sz w:val="18"/>
          <w:lang w:val="en-US"/>
        </w:rPr>
        <w:t xml:space="preserve"> must be submitted to the JSE);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(b) </w:t>
      </w:r>
      <w:proofErr w:type="gramStart"/>
      <w:r w:rsidRPr="00407BAF">
        <w:rPr>
          <w:rFonts w:ascii="Helvetica Light" w:hAnsi="Helvetica Light"/>
          <w:color w:val="auto"/>
          <w:sz w:val="18"/>
          <w:lang w:val="en-US"/>
        </w:rPr>
        <w:t>in</w:t>
      </w:r>
      <w:proofErr w:type="gramEnd"/>
      <w:r w:rsidRPr="00407BAF">
        <w:rPr>
          <w:rFonts w:ascii="Helvetica Light" w:hAnsi="Helvetica Light"/>
          <w:color w:val="auto"/>
          <w:sz w:val="18"/>
          <w:lang w:val="en-US"/>
        </w:rPr>
        <w:t xml:space="preserve"> the case of a further issue of securities made under an existing issue (tap issue), the issuer will advise the JSE in writing of the terms of such further issue;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(c) </w:t>
      </w:r>
      <w:proofErr w:type="gramStart"/>
      <w:r w:rsidRPr="00407BAF">
        <w:rPr>
          <w:rFonts w:ascii="Helvetica Light" w:hAnsi="Helvetica Light"/>
          <w:color w:val="auto"/>
          <w:sz w:val="18"/>
          <w:lang w:val="en-US"/>
        </w:rPr>
        <w:t>supported</w:t>
      </w:r>
      <w:proofErr w:type="gramEnd"/>
      <w:r w:rsidRPr="00407BAF">
        <w:rPr>
          <w:rFonts w:ascii="Helvetica Light" w:hAnsi="Helvetica Light"/>
          <w:color w:val="auto"/>
          <w:sz w:val="18"/>
          <w:lang w:val="en-US"/>
        </w:rPr>
        <w:t xml:space="preserve"> by a duly executed resolution of the board, or legal authority, specifically </w:t>
      </w:r>
      <w:proofErr w:type="spellStart"/>
      <w:r w:rsidRPr="00407BAF">
        <w:rPr>
          <w:rFonts w:ascii="Helvetica Light" w:hAnsi="Helvetica Light"/>
          <w:color w:val="auto"/>
          <w:sz w:val="18"/>
          <w:lang w:val="en-US"/>
        </w:rPr>
        <w:t>authorising</w:t>
      </w:r>
      <w:proofErr w:type="spellEnd"/>
      <w:r w:rsidRPr="00407BAF">
        <w:rPr>
          <w:rFonts w:ascii="Helvetica Light" w:hAnsi="Helvetica Light"/>
          <w:color w:val="auto"/>
          <w:sz w:val="18"/>
          <w:lang w:val="en-US"/>
        </w:rPr>
        <w:t xml:space="preserve"> the subsequent</w:t>
      </w:r>
      <w:r w:rsidR="00CC752B">
        <w:rPr>
          <w:rFonts w:ascii="Helvetica Light" w:hAnsi="Helvetica Light"/>
          <w:color w:val="auto"/>
          <w:sz w:val="18"/>
          <w:lang w:val="en-US"/>
        </w:rPr>
        <w:t xml:space="preserve"> issue and further issue and</w:t>
      </w:r>
      <w:r w:rsidRPr="00407BAF">
        <w:rPr>
          <w:rFonts w:ascii="Helvetica Light" w:hAnsi="Helvetica Light"/>
          <w:color w:val="auto"/>
          <w:sz w:val="18"/>
          <w:lang w:val="en-US"/>
        </w:rPr>
        <w:t xml:space="preserve"> listing; and</w:t>
      </w:r>
    </w:p>
    <w:p w:rsidR="00495999" w:rsidRPr="00407BAF" w:rsidRDefault="00152BEB">
      <w:pPr>
        <w:jc w:val="both"/>
        <w:rPr>
          <w:rFonts w:ascii="Helvetica Light" w:hAnsi="Helvetica Light"/>
          <w:color w:val="auto"/>
          <w:sz w:val="18"/>
          <w:lang w:val="en-US"/>
        </w:rPr>
      </w:pPr>
      <w:r w:rsidRPr="00407BAF">
        <w:rPr>
          <w:rFonts w:ascii="Helvetica Light" w:hAnsi="Helvetica Light"/>
          <w:color w:val="auto"/>
          <w:sz w:val="18"/>
          <w:lang w:val="en-US"/>
        </w:rPr>
        <w:t>(d</w:t>
      </w:r>
      <w:r w:rsidR="00495999" w:rsidRPr="00407BAF">
        <w:rPr>
          <w:rFonts w:ascii="Helvetica Light" w:hAnsi="Helvetica Light"/>
          <w:color w:val="auto"/>
          <w:sz w:val="18"/>
          <w:lang w:val="en-US"/>
        </w:rPr>
        <w:t xml:space="preserve">) </w:t>
      </w:r>
      <w:proofErr w:type="gramStart"/>
      <w:r w:rsidR="00495999" w:rsidRPr="00407BAF">
        <w:rPr>
          <w:rFonts w:ascii="Helvetica Light" w:hAnsi="Helvetica Light"/>
          <w:color w:val="auto"/>
          <w:sz w:val="18"/>
          <w:lang w:val="en-US"/>
        </w:rPr>
        <w:t>announced</w:t>
      </w:r>
      <w:proofErr w:type="gramEnd"/>
      <w:r w:rsidR="00495999" w:rsidRPr="00407BAF">
        <w:rPr>
          <w:rFonts w:ascii="Helvetica Light" w:hAnsi="Helvetica Light"/>
          <w:color w:val="auto"/>
          <w:sz w:val="18"/>
          <w:lang w:val="en-US"/>
        </w:rPr>
        <w:t xml:space="preserve"> on SENS prior to the issue date of securities.</w:t>
      </w:r>
    </w:p>
    <w:p w:rsidR="00495999" w:rsidRPr="00407BAF" w:rsidRDefault="00495999">
      <w:pPr>
        <w:jc w:val="both"/>
        <w:rPr>
          <w:rFonts w:ascii="Helvetica Light" w:hAnsi="Helvetica Light"/>
          <w:color w:val="auto"/>
          <w:sz w:val="18"/>
          <w:lang w:val="en-US"/>
        </w:rPr>
      </w:pPr>
    </w:p>
    <w:p w:rsidR="00495999" w:rsidRPr="00407BAF" w:rsidRDefault="00495999">
      <w:pPr>
        <w:jc w:val="both"/>
        <w:rPr>
          <w:rFonts w:ascii="Rockwell" w:hAnsi="Rockwell"/>
          <w:color w:val="auto"/>
          <w:szCs w:val="20"/>
          <w:lang w:val="en-US"/>
        </w:rPr>
      </w:pPr>
      <w:r w:rsidRPr="00407BAF">
        <w:rPr>
          <w:rFonts w:ascii="Rockwell" w:hAnsi="Rockwell"/>
          <w:color w:val="auto"/>
          <w:szCs w:val="20"/>
          <w:lang w:val="en-US"/>
        </w:rPr>
        <w:t xml:space="preserve">Changes to existing securities </w:t>
      </w:r>
      <w:r w:rsidR="00C4651B" w:rsidRPr="00407BAF">
        <w:rPr>
          <w:rFonts w:ascii="Rockwell" w:hAnsi="Rockwell"/>
          <w:color w:val="auto"/>
          <w:szCs w:val="20"/>
          <w:lang w:val="en-US"/>
        </w:rPr>
        <w:t>or placing document</w:t>
      </w:r>
    </w:p>
    <w:p w:rsidR="009711B6" w:rsidRPr="00407BAF" w:rsidRDefault="00495999" w:rsidP="009711B6">
      <w:pPr>
        <w:jc w:val="both"/>
        <w:rPr>
          <w:rFonts w:ascii="Helvetica Light" w:hAnsi="Helvetica Light"/>
          <w:color w:val="auto"/>
          <w:sz w:val="18"/>
          <w:lang w:val="en-US"/>
        </w:rPr>
      </w:pPr>
      <w:r w:rsidRPr="00407BAF">
        <w:rPr>
          <w:rFonts w:ascii="Helvetica Light" w:hAnsi="Helvetica Light"/>
          <w:color w:val="auto"/>
          <w:sz w:val="18"/>
          <w:lang w:val="en-US"/>
        </w:rPr>
        <w:t>19.</w:t>
      </w:r>
      <w:r w:rsidR="00152BEB" w:rsidRPr="00407BAF">
        <w:rPr>
          <w:rFonts w:ascii="Helvetica Light" w:hAnsi="Helvetica Light"/>
          <w:color w:val="auto"/>
          <w:sz w:val="18"/>
          <w:lang w:val="en-US"/>
        </w:rPr>
        <w:t>22</w:t>
      </w:r>
      <w:r w:rsidR="00F64129" w:rsidRPr="00407BAF">
        <w:rPr>
          <w:rFonts w:ascii="Helvetica Light" w:hAnsi="Helvetica Light"/>
          <w:color w:val="auto"/>
          <w:sz w:val="18"/>
          <w:lang w:val="en-US"/>
        </w:rPr>
        <w:t xml:space="preserve"> </w:t>
      </w:r>
      <w:r w:rsidR="009711B6" w:rsidRPr="00407BAF">
        <w:rPr>
          <w:rFonts w:ascii="Helvetica Light" w:hAnsi="Helvetica Light"/>
          <w:color w:val="auto"/>
          <w:sz w:val="18"/>
          <w:lang w:val="en-US"/>
        </w:rPr>
        <w:t>In the event that the issuer makes any changes to the placing document or pricing supplement that affect</w:t>
      </w:r>
      <w:r w:rsidR="00CC752B">
        <w:rPr>
          <w:rFonts w:ascii="Helvetica Light" w:hAnsi="Helvetica Light"/>
          <w:color w:val="auto"/>
          <w:sz w:val="18"/>
          <w:lang w:val="en-US"/>
        </w:rPr>
        <w:t>s</w:t>
      </w:r>
      <w:r w:rsidR="009711B6" w:rsidRPr="00407BAF">
        <w:rPr>
          <w:rFonts w:ascii="Helvetica Light" w:hAnsi="Helvetica Light"/>
          <w:color w:val="auto"/>
          <w:sz w:val="18"/>
          <w:lang w:val="en-US"/>
        </w:rPr>
        <w:t xml:space="preserve"> the terms and conditions of the securities or the guarantee, other than changes which are of a formal, minor or technical nature or are made to correct a manifest error or to comply with mandatory provisions of the law, the applicant issuer must obtain approval from securities holders, holding not less than 66.67% of the value of a specific class of securities.</w:t>
      </w:r>
    </w:p>
    <w:p w:rsidR="009711B6" w:rsidRPr="00407BAF" w:rsidRDefault="009711B6">
      <w:pPr>
        <w:jc w:val="both"/>
        <w:rPr>
          <w:rFonts w:ascii="Helvetica Light" w:hAnsi="Helvetica Light"/>
          <w:color w:val="auto"/>
          <w:sz w:val="18"/>
          <w:lang w:val="en-US"/>
        </w:rPr>
      </w:pPr>
      <w:r w:rsidRPr="00407BAF">
        <w:rPr>
          <w:rFonts w:ascii="Helvetica Light" w:hAnsi="Helvetica Light"/>
          <w:color w:val="auto"/>
          <w:sz w:val="18"/>
          <w:lang w:val="en-US"/>
        </w:rPr>
        <w:t>19.23 In the event that the applicant issuer makes any changes to the placing document or pricing supplement:</w:t>
      </w:r>
    </w:p>
    <w:p w:rsidR="00495999" w:rsidRPr="00407BAF" w:rsidRDefault="009711B6">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Pr="00407BAF">
        <w:rPr>
          <w:rFonts w:ascii="Helvetica Light" w:hAnsi="Helvetica Light"/>
          <w:color w:val="auto"/>
          <w:sz w:val="18"/>
          <w:lang w:val="en-US"/>
        </w:rPr>
        <w:t>t</w:t>
      </w:r>
      <w:r w:rsidR="00F64129" w:rsidRPr="00407BAF">
        <w:rPr>
          <w:rFonts w:ascii="Helvetica Light" w:hAnsi="Helvetica Light"/>
          <w:color w:val="auto"/>
          <w:sz w:val="18"/>
          <w:lang w:val="en-US"/>
        </w:rPr>
        <w:t>he</w:t>
      </w:r>
      <w:proofErr w:type="gramEnd"/>
      <w:r w:rsidR="00F64129" w:rsidRPr="00407BAF">
        <w:rPr>
          <w:rFonts w:ascii="Helvetica Light" w:hAnsi="Helvetica Light"/>
          <w:color w:val="auto"/>
          <w:sz w:val="18"/>
          <w:lang w:val="en-US"/>
        </w:rPr>
        <w:t xml:space="preserve"> JSE must be notified of the following:</w:t>
      </w:r>
    </w:p>
    <w:p w:rsidR="00F64129" w:rsidRPr="00407BAF" w:rsidRDefault="00F64129" w:rsidP="00F64129">
      <w:pPr>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009711B6"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increase</w:t>
      </w:r>
      <w:proofErr w:type="gramEnd"/>
      <w:r w:rsidRPr="00407BAF">
        <w:rPr>
          <w:rFonts w:ascii="Helvetica Light" w:hAnsi="Helvetica Light"/>
          <w:color w:val="auto"/>
          <w:sz w:val="18"/>
          <w:lang w:val="en-US"/>
        </w:rPr>
        <w:t xml:space="preserve"> the </w:t>
      </w:r>
      <w:proofErr w:type="spellStart"/>
      <w:r w:rsidRPr="00407BAF">
        <w:rPr>
          <w:rFonts w:ascii="Helvetica Light" w:hAnsi="Helvetica Light"/>
          <w:color w:val="auto"/>
          <w:sz w:val="18"/>
          <w:lang w:val="en-US"/>
        </w:rPr>
        <w:t>authorised</w:t>
      </w:r>
      <w:proofErr w:type="spellEnd"/>
      <w:r w:rsidRPr="00407BAF">
        <w:rPr>
          <w:rFonts w:ascii="Helvetica Light" w:hAnsi="Helvetica Light"/>
          <w:color w:val="auto"/>
          <w:sz w:val="18"/>
          <w:lang w:val="en-US"/>
        </w:rPr>
        <w:t xml:space="preserve"> amount of the placing document in respect of the original listing. The issuer’s written notice to the JSE must be accompanied by a resolution of the board of the issuer or an appropriate legal authority;</w:t>
      </w:r>
      <w:r w:rsidR="009711B6" w:rsidRPr="00407BAF">
        <w:rPr>
          <w:rFonts w:ascii="Helvetica Light" w:hAnsi="Helvetica Light"/>
          <w:color w:val="auto"/>
          <w:sz w:val="18"/>
          <w:lang w:val="en-US"/>
        </w:rPr>
        <w:t xml:space="preserve"> </w:t>
      </w:r>
    </w:p>
    <w:p w:rsidR="00F64129" w:rsidRPr="00407BAF" w:rsidRDefault="00F64129" w:rsidP="00F64129">
      <w:pPr>
        <w:jc w:val="both"/>
        <w:rPr>
          <w:rFonts w:ascii="Helvetica Light" w:hAnsi="Helvetica Light"/>
          <w:color w:val="auto"/>
          <w:sz w:val="18"/>
          <w:lang w:val="en-US"/>
        </w:rPr>
      </w:pPr>
      <w:r w:rsidRPr="00407BAF">
        <w:rPr>
          <w:rFonts w:ascii="Helvetica Light" w:hAnsi="Helvetica Light"/>
          <w:color w:val="auto"/>
          <w:sz w:val="18"/>
          <w:lang w:val="en-US"/>
        </w:rPr>
        <w:t>(</w:t>
      </w:r>
      <w:r w:rsidR="009711B6" w:rsidRPr="00407BAF">
        <w:rPr>
          <w:rFonts w:ascii="Helvetica Light" w:hAnsi="Helvetica Light"/>
          <w:color w:val="auto"/>
          <w:sz w:val="18"/>
          <w:lang w:val="en-US"/>
        </w:rPr>
        <w:t>ii</w:t>
      </w:r>
      <w:r w:rsidRPr="00407BAF">
        <w:rPr>
          <w:rFonts w:ascii="Helvetica Light" w:hAnsi="Helvetica Light"/>
          <w:color w:val="auto"/>
          <w:sz w:val="18"/>
          <w:lang w:val="en-US"/>
        </w:rPr>
        <w:t>) change its company information or to provide additional company information, the issuer’s written notice to the JSE must be accompanied by a certified copy of the certificate reflecting this am</w:t>
      </w:r>
      <w:r w:rsidR="009711B6" w:rsidRPr="00407BAF">
        <w:rPr>
          <w:rFonts w:ascii="Helvetica Light" w:hAnsi="Helvetica Light"/>
          <w:color w:val="auto"/>
          <w:sz w:val="18"/>
          <w:lang w:val="en-US"/>
        </w:rPr>
        <w:t>ended or additional information; and</w:t>
      </w:r>
    </w:p>
    <w:p w:rsidR="00495999" w:rsidRPr="00407BAF" w:rsidRDefault="009711B6" w:rsidP="002560FD">
      <w:pPr>
        <w:ind w:left="720" w:hanging="720"/>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Pr="00407BAF">
        <w:rPr>
          <w:rFonts w:ascii="Helvetica Light" w:hAnsi="Helvetica Light"/>
          <w:color w:val="auto"/>
          <w:sz w:val="18"/>
          <w:lang w:val="en-US"/>
        </w:rPr>
        <w:t>t</w:t>
      </w:r>
      <w:r w:rsidR="00495999" w:rsidRPr="00407BAF">
        <w:rPr>
          <w:rFonts w:ascii="Helvetica Light" w:hAnsi="Helvetica Light"/>
          <w:color w:val="auto"/>
          <w:sz w:val="18"/>
          <w:lang w:val="en-US"/>
        </w:rPr>
        <w:t>he</w:t>
      </w:r>
      <w:proofErr w:type="gramEnd"/>
      <w:r w:rsidR="00495999" w:rsidRPr="00407BAF">
        <w:rPr>
          <w:rFonts w:ascii="Helvetica Light" w:hAnsi="Helvetica Light"/>
          <w:color w:val="auto"/>
          <w:sz w:val="18"/>
          <w:lang w:val="en-US"/>
        </w:rPr>
        <w:t xml:space="preserve"> issuer mu</w:t>
      </w:r>
      <w:r w:rsidR="00F64129" w:rsidRPr="00407BAF">
        <w:rPr>
          <w:rFonts w:ascii="Helvetica Light" w:hAnsi="Helvetica Light"/>
          <w:color w:val="auto"/>
          <w:sz w:val="18"/>
          <w:lang w:val="en-US"/>
        </w:rPr>
        <w:t xml:space="preserve">st request the JSE’s </w:t>
      </w:r>
      <w:r w:rsidRPr="00407BAF">
        <w:rPr>
          <w:rFonts w:ascii="Helvetica Light" w:hAnsi="Helvetica Light"/>
          <w:color w:val="auto"/>
          <w:sz w:val="18"/>
          <w:lang w:val="en-US"/>
        </w:rPr>
        <w:t>approval for the following</w:t>
      </w:r>
      <w:r w:rsidR="00495999" w:rsidRPr="00407BAF">
        <w:rPr>
          <w:rFonts w:ascii="Helvetica Light" w:hAnsi="Helvetica Light"/>
          <w:color w:val="auto"/>
          <w:sz w:val="18"/>
          <w:lang w:val="en-US"/>
        </w:rPr>
        <w:t>:</w:t>
      </w:r>
    </w:p>
    <w:p w:rsidR="00F64129" w:rsidRPr="00407BAF" w:rsidRDefault="009711B6" w:rsidP="002560FD">
      <w:pPr>
        <w:ind w:left="720" w:hanging="720"/>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proofErr w:type="gramStart"/>
      <w:r w:rsidRPr="00407BAF">
        <w:rPr>
          <w:rFonts w:ascii="Helvetica Light" w:hAnsi="Helvetica Light"/>
          <w:color w:val="auto"/>
          <w:sz w:val="18"/>
          <w:lang w:val="en-US"/>
        </w:rPr>
        <w:t>i</w:t>
      </w:r>
      <w:proofErr w:type="spellEnd"/>
      <w:proofErr w:type="gramEnd"/>
      <w:r w:rsidR="00F64129" w:rsidRPr="00407BAF">
        <w:rPr>
          <w:rFonts w:ascii="Helvetica Light" w:hAnsi="Helvetica Light"/>
          <w:color w:val="auto"/>
          <w:sz w:val="18"/>
          <w:lang w:val="en-US"/>
        </w:rPr>
        <w:t>) change the terms and conditions of an issue;</w:t>
      </w:r>
    </w:p>
    <w:p w:rsidR="00495999" w:rsidRPr="00407BAF" w:rsidRDefault="00F64129">
      <w:pPr>
        <w:jc w:val="both"/>
        <w:rPr>
          <w:rFonts w:ascii="Helvetica Light" w:hAnsi="Helvetica Light"/>
          <w:color w:val="auto"/>
          <w:sz w:val="18"/>
          <w:lang w:val="en-US"/>
        </w:rPr>
      </w:pPr>
      <w:r w:rsidRPr="00407BAF">
        <w:rPr>
          <w:rFonts w:ascii="Helvetica Light" w:hAnsi="Helvetica Light"/>
          <w:color w:val="auto"/>
          <w:sz w:val="18"/>
          <w:lang w:val="en-US"/>
        </w:rPr>
        <w:t>(</w:t>
      </w:r>
      <w:r w:rsidR="009711B6" w:rsidRPr="00407BAF">
        <w:rPr>
          <w:rFonts w:ascii="Helvetica Light" w:hAnsi="Helvetica Light"/>
          <w:color w:val="auto"/>
          <w:sz w:val="18"/>
          <w:lang w:val="en-US"/>
        </w:rPr>
        <w:t>ii</w:t>
      </w:r>
      <w:r w:rsidR="00495999" w:rsidRPr="00407BAF">
        <w:rPr>
          <w:rFonts w:ascii="Helvetica Light" w:hAnsi="Helvetica Light"/>
          <w:color w:val="auto"/>
          <w:sz w:val="18"/>
          <w:lang w:val="en-US"/>
        </w:rPr>
        <w:t xml:space="preserve">) </w:t>
      </w:r>
      <w:proofErr w:type="gramStart"/>
      <w:r w:rsidR="00495999" w:rsidRPr="00407BAF">
        <w:rPr>
          <w:rFonts w:ascii="Helvetica Light" w:hAnsi="Helvetica Light"/>
          <w:color w:val="auto"/>
          <w:sz w:val="18"/>
          <w:lang w:val="en-US"/>
        </w:rPr>
        <w:t>extend</w:t>
      </w:r>
      <w:proofErr w:type="gramEnd"/>
      <w:r w:rsidR="00495999" w:rsidRPr="00407BAF">
        <w:rPr>
          <w:rFonts w:ascii="Helvetica Light" w:hAnsi="Helvetica Light"/>
          <w:color w:val="auto"/>
          <w:sz w:val="18"/>
          <w:lang w:val="en-US"/>
        </w:rPr>
        <w:t xml:space="preserve"> the maturity date of any security, subject to the terms and conditions of the placing document and by extraordinary resolution;</w:t>
      </w:r>
    </w:p>
    <w:p w:rsidR="00495999" w:rsidRPr="00407BAF" w:rsidRDefault="00F64129">
      <w:pPr>
        <w:jc w:val="both"/>
        <w:rPr>
          <w:rFonts w:ascii="Helvetica Light" w:hAnsi="Helvetica Light"/>
          <w:color w:val="auto"/>
          <w:sz w:val="18"/>
          <w:lang w:val="en-US"/>
        </w:rPr>
      </w:pPr>
      <w:r w:rsidRPr="00407BAF">
        <w:rPr>
          <w:rFonts w:ascii="Helvetica Light" w:hAnsi="Helvetica Light"/>
          <w:color w:val="auto"/>
          <w:sz w:val="18"/>
          <w:lang w:val="en-US"/>
        </w:rPr>
        <w:t>(</w:t>
      </w:r>
      <w:r w:rsidR="009711B6" w:rsidRPr="00407BAF">
        <w:rPr>
          <w:rFonts w:ascii="Helvetica Light" w:hAnsi="Helvetica Light"/>
          <w:color w:val="auto"/>
          <w:sz w:val="18"/>
          <w:lang w:val="en-US"/>
        </w:rPr>
        <w:t>iii</w:t>
      </w:r>
      <w:r w:rsidR="00495999" w:rsidRPr="00407BAF">
        <w:rPr>
          <w:rFonts w:ascii="Helvetica Light" w:hAnsi="Helvetica Light"/>
          <w:color w:val="auto"/>
          <w:sz w:val="18"/>
          <w:lang w:val="en-US"/>
        </w:rPr>
        <w:t>) increase the amount of issued security, the issuer must provide the JSE with details of the increase amount, the remaining balance and the proposed effective date of such increase;</w:t>
      </w:r>
      <w:r w:rsidR="009711B6" w:rsidRPr="00407BAF">
        <w:rPr>
          <w:rFonts w:ascii="Helvetica Light" w:hAnsi="Helvetica Light"/>
          <w:color w:val="auto"/>
          <w:sz w:val="18"/>
          <w:lang w:val="en-US"/>
        </w:rPr>
        <w:t xml:space="preserve"> and</w:t>
      </w:r>
    </w:p>
    <w:p w:rsidR="00495999" w:rsidRPr="00407BAF" w:rsidRDefault="00F64129">
      <w:pPr>
        <w:jc w:val="both"/>
        <w:rPr>
          <w:rFonts w:ascii="Helvetica Light" w:hAnsi="Helvetica Light"/>
          <w:color w:val="auto"/>
          <w:sz w:val="18"/>
          <w:lang w:val="en-US"/>
        </w:rPr>
      </w:pPr>
      <w:r w:rsidRPr="00407BAF">
        <w:rPr>
          <w:rFonts w:ascii="Helvetica Light" w:hAnsi="Helvetica Light"/>
          <w:color w:val="auto"/>
          <w:sz w:val="18"/>
          <w:lang w:val="en-US"/>
        </w:rPr>
        <w:t>(</w:t>
      </w:r>
      <w:r w:rsidR="009711B6" w:rsidRPr="00407BAF">
        <w:rPr>
          <w:rFonts w:ascii="Helvetica Light" w:hAnsi="Helvetica Light"/>
          <w:color w:val="auto"/>
          <w:sz w:val="18"/>
          <w:lang w:val="en-US"/>
        </w:rPr>
        <w:t>iv</w:t>
      </w:r>
      <w:r w:rsidR="00495999" w:rsidRPr="00407BAF">
        <w:rPr>
          <w:rFonts w:ascii="Helvetica Light" w:hAnsi="Helvetica Light"/>
          <w:color w:val="auto"/>
          <w:sz w:val="18"/>
          <w:lang w:val="en-US"/>
        </w:rPr>
        <w:t xml:space="preserve">) </w:t>
      </w:r>
      <w:proofErr w:type="gramStart"/>
      <w:r w:rsidR="00495999" w:rsidRPr="00407BAF">
        <w:rPr>
          <w:rFonts w:ascii="Helvetica Light" w:hAnsi="Helvetica Light"/>
          <w:color w:val="auto"/>
          <w:sz w:val="18"/>
          <w:lang w:val="en-US"/>
        </w:rPr>
        <w:t>reduce</w:t>
      </w:r>
      <w:proofErr w:type="gramEnd"/>
      <w:r w:rsidR="00495999" w:rsidRPr="00407BAF">
        <w:rPr>
          <w:rFonts w:ascii="Helvetica Light" w:hAnsi="Helvetica Light"/>
          <w:color w:val="auto"/>
          <w:sz w:val="18"/>
          <w:lang w:val="en-US"/>
        </w:rPr>
        <w:t xml:space="preserve"> the amount of issued security, the issuer must provide the JSE with details of the reduction amount, the remaining balance and the</w:t>
      </w:r>
      <w:r w:rsidR="009711B6" w:rsidRPr="00407BAF">
        <w:rPr>
          <w:rFonts w:ascii="Helvetica Light" w:hAnsi="Helvetica Light"/>
          <w:color w:val="auto"/>
          <w:sz w:val="18"/>
          <w:lang w:val="en-US"/>
        </w:rPr>
        <w:t xml:space="preserve"> proposed date of reduction.</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19.2</w:t>
      </w:r>
      <w:r w:rsidR="00152BEB" w:rsidRPr="00407BAF">
        <w:rPr>
          <w:rFonts w:ascii="Helvetica Light" w:hAnsi="Helvetica Light"/>
          <w:color w:val="auto"/>
          <w:sz w:val="18"/>
          <w:lang w:val="en-US"/>
        </w:rPr>
        <w:t>4</w:t>
      </w:r>
      <w:r w:rsidRPr="00407BAF">
        <w:rPr>
          <w:rFonts w:ascii="Helvetica Light" w:hAnsi="Helvetica Light"/>
          <w:color w:val="auto"/>
          <w:sz w:val="18"/>
          <w:lang w:val="en-US"/>
        </w:rPr>
        <w:t xml:space="preserve"> Any corporate action proposed by an issuer is to be undertaken in accordance with the Listings Requirements, read with the corporate action timetables contained in Schedule 24</w:t>
      </w:r>
      <w:r w:rsidR="00921B4C" w:rsidRPr="00407BAF">
        <w:rPr>
          <w:rFonts w:ascii="Helvetica Light" w:hAnsi="Helvetica Light"/>
          <w:color w:val="auto"/>
          <w:sz w:val="18"/>
          <w:lang w:val="en-US"/>
        </w:rPr>
        <w:t xml:space="preserve"> unless otherwise agreed to by the JSE</w:t>
      </w:r>
      <w:r w:rsidRPr="00407BAF">
        <w:rPr>
          <w:rFonts w:ascii="Helvetica Light" w:hAnsi="Helvetica Light"/>
          <w:color w:val="auto"/>
          <w:sz w:val="18"/>
          <w:lang w:val="en-US"/>
        </w:rPr>
        <w:t>.</w:t>
      </w:r>
    </w:p>
    <w:p w:rsidR="00C4651B" w:rsidRPr="00407BAF" w:rsidRDefault="00C4651B">
      <w:pPr>
        <w:jc w:val="both"/>
        <w:rPr>
          <w:rFonts w:ascii="Helvetica Light" w:hAnsi="Helvetica Light"/>
          <w:color w:val="auto"/>
          <w:sz w:val="24"/>
          <w:lang w:val="en-US"/>
        </w:rPr>
      </w:pPr>
    </w:p>
    <w:p w:rsidR="00495999" w:rsidRPr="00407BAF" w:rsidRDefault="00495999">
      <w:pPr>
        <w:jc w:val="both"/>
        <w:rPr>
          <w:rFonts w:ascii="Rockwell" w:hAnsi="Rockwell"/>
          <w:color w:val="auto"/>
          <w:szCs w:val="20"/>
          <w:lang w:val="en-US"/>
        </w:rPr>
      </w:pPr>
      <w:r w:rsidRPr="00407BAF">
        <w:rPr>
          <w:rFonts w:ascii="Rockwell" w:hAnsi="Rockwell"/>
          <w:color w:val="auto"/>
          <w:szCs w:val="20"/>
          <w:lang w:val="en-US"/>
        </w:rPr>
        <w:t>Circulars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921B4C" w:rsidRPr="00407BAF">
        <w:rPr>
          <w:rFonts w:ascii="Helvetica Light" w:hAnsi="Helvetica Light"/>
          <w:color w:val="auto"/>
          <w:sz w:val="18"/>
          <w:lang w:val="en-US"/>
        </w:rPr>
        <w:t>25</w:t>
      </w:r>
      <w:r w:rsidRPr="00407BAF">
        <w:rPr>
          <w:rFonts w:ascii="Helvetica Light" w:hAnsi="Helvetica Light"/>
          <w:color w:val="auto"/>
          <w:sz w:val="18"/>
          <w:lang w:val="en-US"/>
        </w:rPr>
        <w:t xml:space="preserve"> An issuer must comply with the following provisions of Section 11 with regard to circulars: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Paragraph</w:t>
      </w:r>
      <w:r w:rsidR="004C5436">
        <w:rPr>
          <w:rFonts w:ascii="Helvetica Light" w:hAnsi="Helvetica Light"/>
          <w:color w:val="auto"/>
          <w:sz w:val="18"/>
          <w:lang w:val="en-US"/>
        </w:rPr>
        <w:t>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11.1 Contents of all circulars and pre-listing statements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11.2 </w:t>
      </w:r>
      <w:r w:rsidR="004C5436">
        <w:rPr>
          <w:rFonts w:ascii="Helvetica Light" w:hAnsi="Helvetica Light"/>
          <w:color w:val="auto"/>
          <w:sz w:val="18"/>
          <w:lang w:val="en-US"/>
        </w:rPr>
        <w:t>A</w:t>
      </w:r>
      <w:r w:rsidRPr="00407BAF">
        <w:rPr>
          <w:rFonts w:ascii="Helvetica Light" w:hAnsi="Helvetica Light"/>
          <w:color w:val="auto"/>
          <w:sz w:val="18"/>
          <w:lang w:val="en-US"/>
        </w:rPr>
        <w:t>pproval</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11.43 Embargo placed on company announcements/circulars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11.44 Name and logo of a sponsor</w:t>
      </w:r>
    </w:p>
    <w:p w:rsidR="00495999" w:rsidRPr="00407BAF" w:rsidRDefault="00495999">
      <w:pPr>
        <w:jc w:val="both"/>
        <w:rPr>
          <w:rFonts w:ascii="Helvetica Light" w:hAnsi="Helvetica Light"/>
          <w:color w:val="auto"/>
          <w:sz w:val="24"/>
          <w:lang w:val="en-US"/>
        </w:rPr>
      </w:pPr>
    </w:p>
    <w:p w:rsidR="00495999" w:rsidRPr="00407BAF" w:rsidRDefault="00495999">
      <w:pPr>
        <w:jc w:val="both"/>
        <w:rPr>
          <w:rFonts w:ascii="Rockwell" w:hAnsi="Rockwell"/>
          <w:color w:val="auto"/>
          <w:szCs w:val="20"/>
          <w:lang w:val="en-US"/>
        </w:rPr>
      </w:pPr>
      <w:r w:rsidRPr="00407BAF">
        <w:rPr>
          <w:rFonts w:ascii="Rockwell" w:hAnsi="Rockwell"/>
          <w:color w:val="auto"/>
          <w:szCs w:val="20"/>
          <w:lang w:val="en-US"/>
        </w:rPr>
        <w:t>Signing and Dating</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921B4C" w:rsidRPr="00407BAF">
        <w:rPr>
          <w:rFonts w:ascii="Helvetica Light" w:hAnsi="Helvetica Light"/>
          <w:color w:val="auto"/>
          <w:sz w:val="18"/>
          <w:lang w:val="en-US"/>
        </w:rPr>
        <w:t>26</w:t>
      </w:r>
      <w:r w:rsidRPr="00407BAF">
        <w:rPr>
          <w:rFonts w:ascii="Helvetica Light" w:hAnsi="Helvetica Light"/>
          <w:color w:val="auto"/>
          <w:sz w:val="18"/>
          <w:lang w:val="en-US"/>
        </w:rPr>
        <w:t xml:space="preserve"> The placing document and pricing supplements </w:t>
      </w:r>
      <w:r w:rsidR="004C5436">
        <w:rPr>
          <w:rFonts w:ascii="Helvetica Light" w:hAnsi="Helvetica Light"/>
          <w:color w:val="auto"/>
          <w:sz w:val="18"/>
          <w:lang w:val="en-US"/>
        </w:rPr>
        <w:t>must</w:t>
      </w:r>
      <w:r w:rsidRPr="00407BAF">
        <w:rPr>
          <w:rFonts w:ascii="Helvetica Light" w:hAnsi="Helvetica Light"/>
          <w:color w:val="auto"/>
          <w:sz w:val="18"/>
          <w:lang w:val="en-US"/>
        </w:rPr>
        <w:t xml:space="preserve"> be signed by the </w:t>
      </w:r>
      <w:proofErr w:type="spellStart"/>
      <w:r w:rsidRPr="00407BAF">
        <w:rPr>
          <w:rFonts w:ascii="Helvetica Light" w:hAnsi="Helvetica Light"/>
          <w:color w:val="auto"/>
          <w:sz w:val="18"/>
          <w:lang w:val="en-US"/>
        </w:rPr>
        <w:t>authorised</w:t>
      </w:r>
      <w:proofErr w:type="spellEnd"/>
      <w:r w:rsidRPr="00407BAF">
        <w:rPr>
          <w:rFonts w:ascii="Helvetica Light" w:hAnsi="Helvetica Light"/>
          <w:color w:val="auto"/>
          <w:sz w:val="18"/>
          <w:lang w:val="en-US"/>
        </w:rPr>
        <w:t xml:space="preserve"> directors</w:t>
      </w:r>
      <w:r w:rsidR="004C5436" w:rsidRPr="004C5436">
        <w:rPr>
          <w:rFonts w:ascii="Helvetica Light" w:hAnsi="Helvetica Light"/>
          <w:color w:val="auto"/>
          <w:sz w:val="18"/>
          <w:lang w:val="en-US"/>
        </w:rPr>
        <w:t xml:space="preserve"> </w:t>
      </w:r>
      <w:r w:rsidR="004C5436" w:rsidRPr="00407BAF">
        <w:rPr>
          <w:rFonts w:ascii="Helvetica Light" w:hAnsi="Helvetica Light"/>
          <w:color w:val="auto"/>
          <w:sz w:val="18"/>
          <w:lang w:val="en-US"/>
        </w:rPr>
        <w:t>or an appropriate legal authority</w:t>
      </w:r>
      <w:r w:rsidRPr="00407BAF">
        <w:rPr>
          <w:rFonts w:ascii="Helvetica Light" w:hAnsi="Helvetica Light"/>
          <w:color w:val="auto"/>
          <w:sz w:val="18"/>
          <w:lang w:val="en-US"/>
        </w:rPr>
        <w:t xml:space="preserve">. The signatories shall be deemed to have </w:t>
      </w:r>
      <w:proofErr w:type="spellStart"/>
      <w:r w:rsidRPr="00407BAF">
        <w:rPr>
          <w:rFonts w:ascii="Helvetica Light" w:hAnsi="Helvetica Light"/>
          <w:color w:val="auto"/>
          <w:sz w:val="18"/>
          <w:lang w:val="en-US"/>
        </w:rPr>
        <w:t>authorised</w:t>
      </w:r>
      <w:proofErr w:type="spellEnd"/>
      <w:r w:rsidRPr="00407BAF">
        <w:rPr>
          <w:rFonts w:ascii="Helvetica Light" w:hAnsi="Helvetica Light"/>
          <w:color w:val="auto"/>
          <w:sz w:val="18"/>
          <w:lang w:val="en-US"/>
        </w:rPr>
        <w:t xml:space="preserve"> the publication of the placing document. Every signature to the placing document shall be dated, and the latest of such dates shall be deemed to be the date of the placing document.</w:t>
      </w:r>
    </w:p>
    <w:p w:rsidR="00495999" w:rsidRPr="00407BAF" w:rsidRDefault="00495999">
      <w:pPr>
        <w:jc w:val="both"/>
        <w:rPr>
          <w:rFonts w:ascii="Helvetica Light" w:hAnsi="Helvetica Light"/>
          <w:color w:val="auto"/>
          <w:sz w:val="18"/>
          <w:lang w:val="en-US"/>
        </w:rPr>
      </w:pPr>
    </w:p>
    <w:p w:rsidR="00495999" w:rsidRPr="00407BAF" w:rsidRDefault="00495999">
      <w:pPr>
        <w:jc w:val="both"/>
        <w:rPr>
          <w:rFonts w:ascii="Rockwell" w:hAnsi="Rockwell"/>
          <w:color w:val="auto"/>
          <w:szCs w:val="20"/>
          <w:lang w:val="en-US"/>
        </w:rPr>
      </w:pPr>
      <w:r w:rsidRPr="00407BAF">
        <w:rPr>
          <w:rFonts w:ascii="Rockwell" w:hAnsi="Rockwell"/>
          <w:color w:val="auto"/>
          <w:szCs w:val="20"/>
          <w:lang w:val="en-US"/>
        </w:rPr>
        <w:t>Announcements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921B4C" w:rsidRPr="00407BAF">
        <w:rPr>
          <w:rFonts w:ascii="Helvetica Light" w:hAnsi="Helvetica Light"/>
          <w:color w:val="auto"/>
          <w:sz w:val="18"/>
          <w:lang w:val="en-US"/>
        </w:rPr>
        <w:t>27</w:t>
      </w:r>
      <w:r w:rsidRPr="00407BAF">
        <w:rPr>
          <w:rFonts w:ascii="Helvetica Light" w:hAnsi="Helvetica Light"/>
          <w:color w:val="auto"/>
          <w:sz w:val="18"/>
          <w:lang w:val="en-US"/>
        </w:rPr>
        <w:t xml:space="preserve"> An issuer must publish the following with respect to specialist securities: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Pr="00407BAF">
        <w:rPr>
          <w:rFonts w:ascii="Helvetica Light" w:hAnsi="Helvetica Light"/>
          <w:color w:val="auto"/>
          <w:sz w:val="18"/>
          <w:lang w:val="en-US"/>
        </w:rPr>
        <w:t>a</w:t>
      </w:r>
      <w:proofErr w:type="gramEnd"/>
      <w:r w:rsidRPr="00407BAF">
        <w:rPr>
          <w:rFonts w:ascii="Helvetica Light" w:hAnsi="Helvetica Light"/>
          <w:color w:val="auto"/>
          <w:sz w:val="18"/>
          <w:lang w:val="en-US"/>
        </w:rPr>
        <w:t xml:space="preserve"> SENS announcement, which is to be made immediately after the JSE has approved an application for listing,  containing:</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information referred to in paragraph </w:t>
      </w:r>
      <w:r w:rsidR="00D86924">
        <w:rPr>
          <w:rFonts w:ascii="Helvetica Light" w:hAnsi="Helvetica Light"/>
          <w:color w:val="auto"/>
          <w:sz w:val="18"/>
          <w:lang w:val="en-US"/>
        </w:rPr>
        <w:t>19.13(</w:t>
      </w:r>
      <w:r w:rsidR="00A06EE0">
        <w:rPr>
          <w:rFonts w:ascii="Helvetica Light" w:hAnsi="Helvetica Light"/>
          <w:color w:val="auto"/>
          <w:sz w:val="18"/>
          <w:lang w:val="en-US"/>
        </w:rPr>
        <w:t>a</w:t>
      </w:r>
      <w:r w:rsidR="00D86924">
        <w:rPr>
          <w:rFonts w:ascii="Helvetica Light" w:hAnsi="Helvetica Light"/>
          <w:color w:val="auto"/>
          <w:sz w:val="18"/>
          <w:lang w:val="en-US"/>
        </w:rPr>
        <w:t>)(</w:t>
      </w:r>
      <w:proofErr w:type="spellStart"/>
      <w:r w:rsidR="00D86924">
        <w:rPr>
          <w:rFonts w:ascii="Helvetica Light" w:hAnsi="Helvetica Light"/>
          <w:color w:val="auto"/>
          <w:sz w:val="18"/>
          <w:lang w:val="en-US"/>
        </w:rPr>
        <w:t>i</w:t>
      </w:r>
      <w:proofErr w:type="spellEnd"/>
      <w:r w:rsidR="00D86924">
        <w:rPr>
          <w:rFonts w:ascii="Helvetica Light" w:hAnsi="Helvetica Light"/>
          <w:color w:val="auto"/>
          <w:sz w:val="18"/>
          <w:lang w:val="en-US"/>
        </w:rPr>
        <w:t>) and 19.13(</w:t>
      </w:r>
      <w:r w:rsidR="00A06EE0">
        <w:rPr>
          <w:rFonts w:ascii="Helvetica Light" w:hAnsi="Helvetica Light"/>
          <w:color w:val="auto"/>
          <w:sz w:val="18"/>
          <w:lang w:val="en-US"/>
        </w:rPr>
        <w:t>a</w:t>
      </w:r>
      <w:r w:rsidR="00D86924">
        <w:rPr>
          <w:rFonts w:ascii="Helvetica Light" w:hAnsi="Helvetica Light"/>
          <w:color w:val="auto"/>
          <w:sz w:val="18"/>
          <w:lang w:val="en-US"/>
        </w:rPr>
        <w:t>)(ii)</w:t>
      </w:r>
      <w:r w:rsidRPr="00407BAF">
        <w:rPr>
          <w:rFonts w:ascii="Helvetica Light" w:hAnsi="Helvetica Light"/>
          <w:color w:val="auto"/>
          <w:sz w:val="18"/>
          <w:lang w:val="en-US"/>
        </w:rPr>
        <w:t xml:space="preserve"> in respect of the issuer and any guaranto</w:t>
      </w:r>
      <w:r w:rsidR="009C7041" w:rsidRPr="00407BAF">
        <w:rPr>
          <w:rFonts w:ascii="Helvetica Light" w:hAnsi="Helvetica Light"/>
          <w:color w:val="auto"/>
          <w:sz w:val="18"/>
          <w:lang w:val="en-US"/>
        </w:rPr>
        <w:t>r</w:t>
      </w:r>
      <w:r w:rsidRPr="00407BAF">
        <w:rPr>
          <w:rFonts w:ascii="Helvetica Light" w:hAnsi="Helvetica Light"/>
          <w:color w:val="auto"/>
          <w:sz w:val="18"/>
          <w:lang w:val="en-US"/>
        </w:rPr>
        <w: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(ii)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period of marketing (if applicable) and the expected listing date;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(iii)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salient terms of the issue</w:t>
      </w:r>
      <w:r w:rsidR="00D86924">
        <w:rPr>
          <w:rFonts w:ascii="Helvetica Light" w:hAnsi="Helvetica Light"/>
          <w:color w:val="auto"/>
          <w:sz w:val="18"/>
          <w:lang w:val="en-US"/>
        </w:rPr>
        <w: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(iv) </w:t>
      </w:r>
      <w:proofErr w:type="gramStart"/>
      <w:r w:rsidRPr="00407BAF">
        <w:rPr>
          <w:rFonts w:ascii="Helvetica Light" w:hAnsi="Helvetica Light"/>
          <w:color w:val="auto"/>
          <w:sz w:val="18"/>
          <w:lang w:val="en-US"/>
        </w:rPr>
        <w:t>a</w:t>
      </w:r>
      <w:proofErr w:type="gramEnd"/>
      <w:r w:rsidRPr="00407BAF">
        <w:rPr>
          <w:rFonts w:ascii="Helvetica Light" w:hAnsi="Helvetica Light"/>
          <w:color w:val="auto"/>
          <w:sz w:val="18"/>
          <w:lang w:val="en-US"/>
        </w:rPr>
        <w:t xml:space="preserve"> statement that JSE approval for the listing has been granted;</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(v)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code under which the securities will trade and the ISIN;</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(vi) </w:t>
      </w:r>
      <w:proofErr w:type="gramStart"/>
      <w:r w:rsidRPr="00407BAF">
        <w:rPr>
          <w:rFonts w:ascii="Helvetica Light" w:hAnsi="Helvetica Light"/>
          <w:color w:val="auto"/>
          <w:sz w:val="18"/>
          <w:lang w:val="en-US"/>
        </w:rPr>
        <w:t>a</w:t>
      </w:r>
      <w:proofErr w:type="gramEnd"/>
      <w:r w:rsidRPr="00407BAF">
        <w:rPr>
          <w:rFonts w:ascii="Helvetica Light" w:hAnsi="Helvetica Light"/>
          <w:color w:val="auto"/>
          <w:sz w:val="18"/>
          <w:lang w:val="en-US"/>
        </w:rPr>
        <w:t xml:space="preserve"> statement that securities trades will be settled via </w:t>
      </w:r>
      <w:proofErr w:type="spellStart"/>
      <w:r w:rsidRPr="00407BAF">
        <w:rPr>
          <w:rFonts w:ascii="Helvetica Light" w:hAnsi="Helvetica Light"/>
          <w:color w:val="auto"/>
          <w:sz w:val="18"/>
          <w:lang w:val="en-US"/>
        </w:rPr>
        <w:t>Strate</w:t>
      </w:r>
      <w:proofErr w:type="spellEnd"/>
      <w:r w:rsidRPr="00407BAF">
        <w:rPr>
          <w:rFonts w:ascii="Helvetica Light" w:hAnsi="Helvetica Light"/>
          <w:color w:val="auto"/>
          <w:sz w:val="18"/>
          <w:lang w:val="en-US"/>
        </w:rPr>
        <w:t xml:space="preserve">; </w:t>
      </w:r>
    </w:p>
    <w:p w:rsidR="00495999"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(vii) </w:t>
      </w:r>
      <w:proofErr w:type="gramStart"/>
      <w:r w:rsidRPr="00407BAF">
        <w:rPr>
          <w:rFonts w:ascii="Helvetica Light" w:hAnsi="Helvetica Light"/>
          <w:color w:val="auto"/>
          <w:sz w:val="18"/>
          <w:lang w:val="en-US"/>
        </w:rPr>
        <w:t>confirmation</w:t>
      </w:r>
      <w:proofErr w:type="gramEnd"/>
      <w:r w:rsidRPr="00407BAF">
        <w:rPr>
          <w:rFonts w:ascii="Helvetica Light" w:hAnsi="Helvetica Light"/>
          <w:color w:val="auto"/>
          <w:sz w:val="18"/>
          <w:lang w:val="en-US"/>
        </w:rPr>
        <w:t xml:space="preserve"> that the </w:t>
      </w:r>
      <w:r w:rsidR="00DC508D" w:rsidRPr="00407BAF">
        <w:rPr>
          <w:rFonts w:ascii="Helvetica Light" w:hAnsi="Helvetica Light"/>
          <w:color w:val="auto"/>
          <w:sz w:val="18"/>
          <w:lang w:val="en-US"/>
        </w:rPr>
        <w:t xml:space="preserve">placing document </w:t>
      </w:r>
      <w:r w:rsidR="00D86924">
        <w:rPr>
          <w:rFonts w:ascii="Helvetica Light" w:hAnsi="Helvetica Light"/>
          <w:color w:val="auto"/>
          <w:sz w:val="18"/>
          <w:lang w:val="en-US"/>
        </w:rPr>
        <w:t>is available</w:t>
      </w:r>
      <w:r w:rsidRPr="00407BAF">
        <w:rPr>
          <w:rFonts w:ascii="Helvetica Light" w:hAnsi="Helvetica Light"/>
          <w:color w:val="auto"/>
          <w:sz w:val="18"/>
          <w:lang w:val="en-US"/>
        </w:rPr>
        <w:t xml:space="preserve"> on the issuer’s website;</w:t>
      </w:r>
    </w:p>
    <w:p w:rsidR="00D86924" w:rsidRPr="00407BAF" w:rsidRDefault="00D86924">
      <w:pPr>
        <w:jc w:val="both"/>
        <w:rPr>
          <w:rFonts w:ascii="Helvetica Light" w:hAnsi="Helvetica Light"/>
          <w:color w:val="auto"/>
          <w:sz w:val="18"/>
          <w:lang w:val="en-US"/>
        </w:rPr>
      </w:pP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(b) </w:t>
      </w:r>
      <w:proofErr w:type="gramStart"/>
      <w:r w:rsidRPr="00407BAF">
        <w:rPr>
          <w:rFonts w:ascii="Helvetica Light" w:hAnsi="Helvetica Light"/>
          <w:color w:val="auto"/>
          <w:sz w:val="18"/>
          <w:lang w:val="en-US"/>
        </w:rPr>
        <w:t>an</w:t>
      </w:r>
      <w:proofErr w:type="gramEnd"/>
      <w:r w:rsidRPr="00407BAF">
        <w:rPr>
          <w:rFonts w:ascii="Helvetica Light" w:hAnsi="Helvetica Light"/>
          <w:color w:val="auto"/>
          <w:sz w:val="18"/>
          <w:lang w:val="en-US"/>
        </w:rPr>
        <w:t xml:space="preserve"> announcement, which is to be made at least </w:t>
      </w:r>
      <w:r w:rsidR="00D86924">
        <w:rPr>
          <w:rFonts w:ascii="Helvetica Light" w:hAnsi="Helvetica Light"/>
          <w:color w:val="auto"/>
          <w:sz w:val="18"/>
          <w:lang w:val="en-US"/>
        </w:rPr>
        <w:t>ten</w:t>
      </w:r>
      <w:r w:rsidRPr="00407BAF">
        <w:rPr>
          <w:rFonts w:ascii="Helvetica Light" w:hAnsi="Helvetica Light"/>
          <w:color w:val="auto"/>
          <w:sz w:val="18"/>
          <w:lang w:val="en-US"/>
        </w:rPr>
        <w:t xml:space="preserve"> business days prior to the expiry date, containing:</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expiry</w:t>
      </w:r>
      <w:r w:rsidR="00FC53AF" w:rsidRPr="00407BAF">
        <w:rPr>
          <w:rFonts w:ascii="Helvetica Light" w:hAnsi="Helvetica Light"/>
          <w:color w:val="auto"/>
          <w:sz w:val="18"/>
          <w:lang w:val="en-US"/>
        </w:rPr>
        <w:t>/maturity</w:t>
      </w:r>
      <w:r w:rsidRPr="00407BAF">
        <w:rPr>
          <w:rFonts w:ascii="Helvetica Light" w:hAnsi="Helvetica Light"/>
          <w:color w:val="auto"/>
          <w:sz w:val="18"/>
          <w:lang w:val="en-US"/>
        </w:rPr>
        <w:t xml:space="preserve"> date</w:t>
      </w:r>
      <w:r w:rsidR="00FC53AF" w:rsidRPr="00407BAF">
        <w:rPr>
          <w:rFonts w:ascii="Helvetica Light" w:hAnsi="Helvetica Light"/>
          <w:color w:val="auto"/>
          <w:sz w:val="18"/>
          <w:lang w:val="en-US"/>
        </w:rPr>
        <w:t xml:space="preserve"> (if any)</w:t>
      </w:r>
      <w:r w:rsidRPr="00407BAF">
        <w:rPr>
          <w:rFonts w:ascii="Helvetica Light" w:hAnsi="Helvetica Light"/>
          <w:color w:val="auto"/>
          <w:sz w:val="18"/>
          <w:lang w:val="en-US"/>
        </w:rPr>
        <w: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(ii)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date of payment for, and delivery of, the underlying security;</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(iii) </w:t>
      </w:r>
      <w:proofErr w:type="gramStart"/>
      <w:r w:rsidRPr="00407BAF">
        <w:rPr>
          <w:rFonts w:ascii="Helvetica Light" w:hAnsi="Helvetica Light"/>
          <w:color w:val="auto"/>
          <w:sz w:val="18"/>
          <w:lang w:val="en-US"/>
        </w:rPr>
        <w:t>any</w:t>
      </w:r>
      <w:proofErr w:type="gramEnd"/>
      <w:r w:rsidRPr="00407BAF">
        <w:rPr>
          <w:rFonts w:ascii="Helvetica Light" w:hAnsi="Helvetica Light"/>
          <w:color w:val="auto"/>
          <w:sz w:val="18"/>
          <w:lang w:val="en-US"/>
        </w:rPr>
        <w:t xml:space="preserve"> special arrangements (e.g. cash payment or non-election);</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(iv) </w:t>
      </w:r>
      <w:proofErr w:type="gramStart"/>
      <w:r w:rsidRPr="00407BAF">
        <w:rPr>
          <w:rFonts w:ascii="Helvetica Light" w:hAnsi="Helvetica Light"/>
          <w:color w:val="auto"/>
          <w:sz w:val="18"/>
          <w:lang w:val="en-US"/>
        </w:rPr>
        <w:t>a</w:t>
      </w:r>
      <w:proofErr w:type="gramEnd"/>
      <w:r w:rsidRPr="00407BAF">
        <w:rPr>
          <w:rFonts w:ascii="Helvetica Light" w:hAnsi="Helvetica Light"/>
          <w:color w:val="auto"/>
          <w:sz w:val="18"/>
          <w:lang w:val="en-US"/>
        </w:rPr>
        <w:t xml:space="preserve"> statement that the securities will be settled via </w:t>
      </w:r>
      <w:proofErr w:type="spellStart"/>
      <w:r w:rsidRPr="00407BAF">
        <w:rPr>
          <w:rFonts w:ascii="Helvetica Light" w:hAnsi="Helvetica Light"/>
          <w:color w:val="auto"/>
          <w:sz w:val="18"/>
          <w:lang w:val="en-US"/>
        </w:rPr>
        <w:t>Strate</w:t>
      </w:r>
      <w:proofErr w:type="spellEnd"/>
      <w:r w:rsidRPr="00407BAF">
        <w:rPr>
          <w:rFonts w:ascii="Helvetica Light" w:hAnsi="Helvetica Light"/>
          <w:color w:val="auto"/>
          <w:sz w:val="18"/>
          <w:lang w:val="en-US"/>
        </w:rPr>
        <w:t>; and</w:t>
      </w:r>
    </w:p>
    <w:p w:rsidR="00495999"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(v) </w:t>
      </w:r>
      <w:proofErr w:type="gramStart"/>
      <w:r w:rsidRPr="00407BAF">
        <w:rPr>
          <w:rFonts w:ascii="Helvetica Light" w:hAnsi="Helvetica Light"/>
          <w:color w:val="auto"/>
          <w:sz w:val="18"/>
          <w:lang w:val="en-US"/>
        </w:rPr>
        <w:t>such</w:t>
      </w:r>
      <w:proofErr w:type="gramEnd"/>
      <w:r w:rsidRPr="00407BAF">
        <w:rPr>
          <w:rFonts w:ascii="Helvetica Light" w:hAnsi="Helvetica Light"/>
          <w:color w:val="auto"/>
          <w:sz w:val="18"/>
          <w:lang w:val="en-US"/>
        </w:rPr>
        <w:t xml:space="preserve"> other information as the JSE may deem appropriate.</w:t>
      </w:r>
    </w:p>
    <w:p w:rsidR="00D86924" w:rsidRPr="00407BAF" w:rsidRDefault="00D86924">
      <w:pPr>
        <w:jc w:val="both"/>
        <w:rPr>
          <w:rFonts w:ascii="Helvetica Light" w:hAnsi="Helvetica Light"/>
          <w:color w:val="auto"/>
          <w:sz w:val="18"/>
          <w:lang w:val="en-US"/>
        </w:rPr>
      </w:pPr>
    </w:p>
    <w:p w:rsidR="009C7041" w:rsidRDefault="009C7041" w:rsidP="009C7041">
      <w:pPr>
        <w:jc w:val="both"/>
        <w:rPr>
          <w:rFonts w:ascii="Helvetica Light" w:hAnsi="Helvetica Light"/>
          <w:color w:val="auto"/>
          <w:sz w:val="18"/>
          <w:lang w:val="en-US"/>
        </w:rPr>
      </w:pPr>
      <w:r w:rsidRPr="00407BAF">
        <w:rPr>
          <w:rFonts w:ascii="Helvetica Light" w:hAnsi="Helvetica Light"/>
          <w:color w:val="auto"/>
          <w:sz w:val="18"/>
          <w:lang w:val="en-US"/>
        </w:rPr>
        <w:t>(c) Any declaration of dividends (as defined in terms of the Income Tax Act), interest and other similar payments (distribution payments and cash disbursements to shareholders) by an applicant issuer should immediately be announced as per paragraphs 11.17(a</w:t>
      </w:r>
      <w:proofErr w:type="gramStart"/>
      <w:r w:rsidRPr="00407BAF">
        <w:rPr>
          <w:rFonts w:ascii="Helvetica Light" w:hAnsi="Helvetica Light"/>
          <w:color w:val="auto"/>
          <w:sz w:val="18"/>
          <w:lang w:val="en-US"/>
        </w:rPr>
        <w:t>)(</w:t>
      </w:r>
      <w:proofErr w:type="spellStart"/>
      <w:proofErr w:type="gramEnd"/>
      <w:r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xml:space="preserve">) to (x). </w:t>
      </w:r>
    </w:p>
    <w:p w:rsidR="00D86924" w:rsidRPr="00407BAF" w:rsidRDefault="00D86924" w:rsidP="009C7041">
      <w:pPr>
        <w:jc w:val="both"/>
        <w:rPr>
          <w:rFonts w:ascii="Helvetica Light" w:hAnsi="Helvetica Light"/>
          <w:color w:val="auto"/>
          <w:sz w:val="18"/>
          <w:lang w:val="en-US"/>
        </w:rPr>
      </w:pPr>
    </w:p>
    <w:p w:rsidR="00495999"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921B4C" w:rsidRPr="00407BAF">
        <w:rPr>
          <w:rFonts w:ascii="Helvetica Light" w:hAnsi="Helvetica Light"/>
          <w:color w:val="auto"/>
          <w:sz w:val="18"/>
          <w:lang w:val="en-US"/>
        </w:rPr>
        <w:t>28</w:t>
      </w:r>
      <w:r w:rsidRPr="00407BAF">
        <w:rPr>
          <w:rFonts w:ascii="Helvetica Light" w:hAnsi="Helvetica Light"/>
          <w:color w:val="auto"/>
          <w:sz w:val="18"/>
          <w:lang w:val="en-US"/>
        </w:rPr>
        <w:t xml:space="preserve"> The issuer will also be required to make an announcement should there be any changes in the constituents of the asset pool relating to a corporate action or otherwise (if applicable). Such announcement must be made through SENS and posted on the issuer’s website.</w:t>
      </w:r>
      <w:r w:rsidR="009C7041" w:rsidRPr="00407BAF">
        <w:rPr>
          <w:rFonts w:ascii="Helvetica Light" w:hAnsi="Helvetica Light"/>
          <w:color w:val="auto"/>
          <w:sz w:val="18"/>
          <w:lang w:val="en-US"/>
        </w:rPr>
        <w:t xml:space="preserve"> </w:t>
      </w:r>
    </w:p>
    <w:p w:rsidR="00D86924" w:rsidRPr="00407BAF" w:rsidRDefault="00D86924">
      <w:pPr>
        <w:jc w:val="both"/>
        <w:rPr>
          <w:rFonts w:ascii="Helvetica Light" w:hAnsi="Helvetica Light"/>
          <w:color w:val="auto"/>
          <w:sz w:val="18"/>
          <w:lang w:val="en-US"/>
        </w:rPr>
      </w:pPr>
    </w:p>
    <w:p w:rsidR="00495999" w:rsidRPr="00407BAF" w:rsidRDefault="00495999" w:rsidP="009C7041">
      <w:pPr>
        <w:autoSpaceDE w:val="0"/>
        <w:autoSpaceDN w:val="0"/>
        <w:adjustRightInd w:val="0"/>
        <w:rPr>
          <w:rFonts w:ascii="Helvetica Light" w:hAnsi="Helvetica Light"/>
          <w:color w:val="auto"/>
          <w:sz w:val="18"/>
          <w:lang w:val="en-US"/>
        </w:rPr>
      </w:pPr>
      <w:r w:rsidRPr="00407BAF">
        <w:rPr>
          <w:rFonts w:ascii="Helvetica Light" w:hAnsi="Helvetica Light"/>
          <w:color w:val="auto"/>
          <w:sz w:val="18"/>
          <w:lang w:val="en-US"/>
        </w:rPr>
        <w:t>19.2</w:t>
      </w:r>
      <w:r w:rsidR="004F1720" w:rsidRPr="00407BAF">
        <w:rPr>
          <w:rFonts w:ascii="Helvetica Light" w:hAnsi="Helvetica Light"/>
          <w:color w:val="auto"/>
          <w:sz w:val="18"/>
          <w:lang w:val="en-US"/>
        </w:rPr>
        <w:t>9</w:t>
      </w:r>
      <w:r w:rsidRPr="00407BAF">
        <w:rPr>
          <w:rFonts w:ascii="Helvetica Light" w:hAnsi="Helvetica Light"/>
          <w:color w:val="auto"/>
          <w:sz w:val="18"/>
          <w:lang w:val="en-US"/>
        </w:rPr>
        <w:t xml:space="preserve"> An issuer must announce any corporate action or restructuring in the underlying asset/s, provided it affects the listed security (if applicable). The announcement is to be made at least </w:t>
      </w:r>
      <w:r w:rsidR="00D86924">
        <w:rPr>
          <w:rFonts w:ascii="Helvetica Light" w:hAnsi="Helvetica Light"/>
          <w:color w:val="auto"/>
          <w:sz w:val="18"/>
          <w:lang w:val="en-US"/>
        </w:rPr>
        <w:t>ten</w:t>
      </w:r>
      <w:r w:rsidRPr="00407BAF">
        <w:rPr>
          <w:rFonts w:ascii="Helvetica Light" w:hAnsi="Helvetica Light"/>
          <w:color w:val="auto"/>
          <w:sz w:val="18"/>
          <w:lang w:val="en-US"/>
        </w:rPr>
        <w:t xml:space="preserve"> business days prior to the </w:t>
      </w:r>
      <w:r w:rsidR="00D86924">
        <w:rPr>
          <w:rFonts w:ascii="Helvetica Light" w:hAnsi="Helvetica Light"/>
          <w:color w:val="auto"/>
          <w:sz w:val="18"/>
          <w:lang w:val="en-US"/>
        </w:rPr>
        <w:t>r</w:t>
      </w:r>
      <w:r w:rsidRPr="00407BAF">
        <w:rPr>
          <w:rFonts w:ascii="Helvetica Light" w:hAnsi="Helvetica Light"/>
          <w:color w:val="auto"/>
          <w:sz w:val="18"/>
          <w:lang w:val="en-US"/>
        </w:rPr>
        <w:t>ecord date of the relevant corporate action.</w:t>
      </w:r>
      <w:r w:rsidR="009C7041" w:rsidRPr="00407BAF">
        <w:rPr>
          <w:rFonts w:ascii="Helvetica Light" w:hAnsi="Helvetica Light"/>
          <w:color w:val="auto"/>
          <w:sz w:val="18"/>
          <w:lang w:val="en-US"/>
        </w:rPr>
        <w:t xml:space="preserve"> The final terms of the amendment must be announced by no later than 10 am on the day prior to the effective date of such amendment.</w:t>
      </w:r>
    </w:p>
    <w:p w:rsidR="00495999" w:rsidRPr="00407BAF" w:rsidRDefault="00495999">
      <w:pPr>
        <w:jc w:val="both"/>
        <w:rPr>
          <w:rFonts w:ascii="Helvetica Light" w:hAnsi="Helvetica Light"/>
          <w:color w:val="auto"/>
          <w:sz w:val="18"/>
          <w:lang w:val="en-US"/>
        </w:rPr>
      </w:pPr>
    </w:p>
    <w:p w:rsidR="00495999" w:rsidRPr="00407BAF" w:rsidRDefault="00495999">
      <w:pPr>
        <w:jc w:val="both"/>
        <w:rPr>
          <w:rFonts w:ascii="Rockwell" w:hAnsi="Rockwell"/>
          <w:color w:val="auto"/>
          <w:szCs w:val="20"/>
          <w:lang w:val="en-US"/>
        </w:rPr>
      </w:pPr>
      <w:r w:rsidRPr="00407BAF">
        <w:rPr>
          <w:rFonts w:ascii="Rockwell" w:hAnsi="Rockwell"/>
          <w:color w:val="auto"/>
          <w:szCs w:val="20"/>
          <w:lang w:val="en-US"/>
        </w:rPr>
        <w:t>Basic parameters for securities that track or reference an index</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4F1720" w:rsidRPr="00407BAF">
        <w:rPr>
          <w:rFonts w:ascii="Helvetica Light" w:hAnsi="Helvetica Light"/>
          <w:color w:val="auto"/>
          <w:sz w:val="18"/>
          <w:lang w:val="en-US"/>
        </w:rPr>
        <w:t>30</w:t>
      </w:r>
      <w:r w:rsidRPr="00407BAF">
        <w:rPr>
          <w:rFonts w:ascii="Helvetica Light" w:hAnsi="Helvetica Light"/>
          <w:color w:val="auto"/>
          <w:sz w:val="18"/>
          <w:lang w:val="en-US"/>
        </w:rPr>
        <w:t xml:space="preserve"> If the securities to be listed w</w:t>
      </w:r>
      <w:r w:rsidR="00286BFE" w:rsidRPr="00407BAF">
        <w:rPr>
          <w:rFonts w:ascii="Helvetica Light" w:hAnsi="Helvetica Light"/>
          <w:color w:val="auto"/>
          <w:sz w:val="18"/>
          <w:lang w:val="en-US"/>
        </w:rPr>
        <w:t xml:space="preserve">ill track or reference an index </w:t>
      </w:r>
      <w:r w:rsidRPr="00407BAF">
        <w:rPr>
          <w:rFonts w:ascii="Helvetica Light" w:hAnsi="Helvetica Light"/>
          <w:color w:val="auto"/>
          <w:sz w:val="18"/>
          <w:lang w:val="en-US"/>
        </w:rPr>
        <w:t xml:space="preserve">it must be issued over an index or index product acceptable to the JSE in accordance with paragraphs </w:t>
      </w:r>
      <w:r w:rsidR="00D86924">
        <w:rPr>
          <w:rFonts w:ascii="Helvetica Light" w:hAnsi="Helvetica Light"/>
          <w:color w:val="auto"/>
          <w:sz w:val="18"/>
          <w:lang w:val="en-US"/>
        </w:rPr>
        <w:t>19.31 to 19.42</w:t>
      </w:r>
      <w:r w:rsidRPr="00407BAF">
        <w:rPr>
          <w:rFonts w:ascii="Helvetica Light" w:hAnsi="Helvetica Light"/>
          <w:color w:val="auto"/>
          <w:sz w:val="18"/>
          <w:lang w:val="en-US"/>
        </w:rPr>
        <w:t xml:space="preserve"> relating to index disclosures and acceptable index calculators.</w:t>
      </w:r>
      <w:r w:rsidRPr="00407BAF">
        <w:rPr>
          <w:rFonts w:ascii="Helvetica Light" w:hAnsi="Helvetica Light"/>
          <w:color w:val="auto"/>
          <w:sz w:val="18"/>
          <w:lang w:val="en-US"/>
        </w:rPr>
        <w:br/>
      </w:r>
    </w:p>
    <w:p w:rsidR="00495999" w:rsidRPr="00407BAF" w:rsidRDefault="00495999">
      <w:pPr>
        <w:jc w:val="both"/>
        <w:rPr>
          <w:rFonts w:ascii="Rockwell" w:hAnsi="Rockwell"/>
          <w:color w:val="auto"/>
          <w:sz w:val="24"/>
          <w:lang w:val="en-US"/>
        </w:rPr>
      </w:pPr>
      <w:r w:rsidRPr="00407BAF">
        <w:rPr>
          <w:rFonts w:ascii="Rockwell" w:hAnsi="Rockwell"/>
          <w:color w:val="auto"/>
          <w:sz w:val="24"/>
          <w:lang w:val="en-US"/>
        </w:rPr>
        <w:t>Index disclosures and acceptable index calculators</w:t>
      </w:r>
    </w:p>
    <w:p w:rsidR="009C6C1E" w:rsidRPr="00407BAF" w:rsidRDefault="009C6C1E">
      <w:pPr>
        <w:jc w:val="both"/>
        <w:rPr>
          <w:rFonts w:ascii="Rockwell" w:hAnsi="Rockwell"/>
          <w:color w:val="auto"/>
          <w:lang w:val="en-US"/>
        </w:rPr>
      </w:pPr>
    </w:p>
    <w:p w:rsidR="00495999" w:rsidRPr="00407BAF" w:rsidRDefault="00495999">
      <w:pPr>
        <w:jc w:val="both"/>
        <w:rPr>
          <w:rFonts w:ascii="Rockwell" w:hAnsi="Rockwell"/>
          <w:color w:val="auto"/>
          <w:lang w:val="en-US"/>
        </w:rPr>
      </w:pPr>
      <w:r w:rsidRPr="00407BAF">
        <w:rPr>
          <w:rFonts w:ascii="Rockwell" w:hAnsi="Rockwell"/>
          <w:color w:val="auto"/>
          <w:lang w:val="en-US"/>
        </w:rPr>
        <w:t>General</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w:t>
      </w:r>
      <w:r w:rsidR="004F1720" w:rsidRPr="00407BAF">
        <w:rPr>
          <w:rFonts w:ascii="Helvetica Light" w:hAnsi="Helvetica Light"/>
          <w:color w:val="auto"/>
          <w:sz w:val="18"/>
          <w:lang w:val="en-US"/>
        </w:rPr>
        <w:t>9.3</w:t>
      </w:r>
      <w:r w:rsidRPr="00407BAF">
        <w:rPr>
          <w:rFonts w:ascii="Helvetica Light" w:hAnsi="Helvetica Light"/>
          <w:color w:val="auto"/>
          <w:sz w:val="18"/>
          <w:lang w:val="en-US"/>
        </w:rPr>
        <w:t>1</w:t>
      </w:r>
      <w:r w:rsidRPr="00407BAF">
        <w:rPr>
          <w:rFonts w:ascii="Helvetica Light" w:hAnsi="Helvetica Light"/>
          <w:color w:val="auto"/>
          <w:sz w:val="18"/>
          <w:lang w:val="en-US"/>
        </w:rPr>
        <w:tab/>
      </w:r>
      <w:r w:rsidR="00D86924">
        <w:rPr>
          <w:rFonts w:ascii="Helvetica Light" w:hAnsi="Helvetica Light"/>
          <w:color w:val="auto"/>
          <w:sz w:val="18"/>
          <w:lang w:val="en-US"/>
        </w:rPr>
        <w:t>I</w:t>
      </w:r>
      <w:r w:rsidRPr="00407BAF">
        <w:rPr>
          <w:rFonts w:ascii="Helvetica Light" w:hAnsi="Helvetica Light"/>
          <w:color w:val="auto"/>
          <w:sz w:val="18"/>
          <w:lang w:val="en-US"/>
        </w:rPr>
        <w:t>ssuers wishing to list any instruments where an index is referenced</w:t>
      </w:r>
      <w:r w:rsidR="00425940" w:rsidRPr="00407BAF">
        <w:rPr>
          <w:rFonts w:ascii="Helvetica Light" w:hAnsi="Helvetica Light"/>
          <w:color w:val="auto"/>
          <w:sz w:val="18"/>
          <w:lang w:val="en-US"/>
        </w:rPr>
        <w:t xml:space="preserve"> must ensure that the ground rules</w:t>
      </w:r>
      <w:r w:rsidRPr="00407BAF">
        <w:rPr>
          <w:rFonts w:ascii="Helvetica Light" w:hAnsi="Helvetica Light"/>
          <w:color w:val="auto"/>
          <w:sz w:val="18"/>
          <w:lang w:val="en-US"/>
        </w:rPr>
        <w:t xml:space="preserve"> </w:t>
      </w:r>
      <w:r w:rsidR="00425940" w:rsidRPr="00407BAF">
        <w:rPr>
          <w:rFonts w:ascii="Helvetica Light" w:hAnsi="Helvetica Light"/>
          <w:color w:val="auto"/>
          <w:sz w:val="18"/>
          <w:lang w:val="en-US"/>
        </w:rPr>
        <w:t xml:space="preserve">comply with </w:t>
      </w:r>
      <w:r w:rsidRPr="00407BAF">
        <w:rPr>
          <w:rFonts w:ascii="Helvetica Light" w:hAnsi="Helvetica Light"/>
          <w:color w:val="auto"/>
          <w:sz w:val="18"/>
          <w:lang w:val="en-US"/>
        </w:rPr>
        <w:t>paragraph 19.</w:t>
      </w:r>
      <w:r w:rsidR="0055098F" w:rsidRPr="00407BAF">
        <w:rPr>
          <w:rFonts w:ascii="Helvetica Light" w:hAnsi="Helvetica Light"/>
          <w:color w:val="auto"/>
          <w:sz w:val="18"/>
          <w:lang w:val="en-US"/>
        </w:rPr>
        <w:t>35</w:t>
      </w:r>
      <w:r w:rsidRPr="00407BAF">
        <w:rPr>
          <w:rFonts w:ascii="Helvetica Light" w:hAnsi="Helvetica Light"/>
          <w:color w:val="auto"/>
          <w:sz w:val="18"/>
          <w:lang w:val="en-US"/>
        </w:rPr>
        <w:t xml:space="preserve"> and index calculators must comply with paragraphs </w:t>
      </w:r>
      <w:r w:rsidR="0055098F" w:rsidRPr="00407BAF">
        <w:rPr>
          <w:rFonts w:ascii="Helvetica Light" w:hAnsi="Helvetica Light"/>
          <w:color w:val="auto"/>
          <w:sz w:val="18"/>
          <w:lang w:val="en-US"/>
        </w:rPr>
        <w:t>19.3</w:t>
      </w:r>
      <w:r w:rsidRPr="00407BAF">
        <w:rPr>
          <w:rFonts w:ascii="Helvetica Light" w:hAnsi="Helvetica Light"/>
          <w:color w:val="auto"/>
          <w:sz w:val="18"/>
          <w:lang w:val="en-US"/>
        </w:rPr>
        <w:t>6 to 19.</w:t>
      </w:r>
      <w:r w:rsidR="0055098F" w:rsidRPr="00407BAF">
        <w:rPr>
          <w:rFonts w:ascii="Helvetica Light" w:hAnsi="Helvetica Light"/>
          <w:color w:val="auto"/>
          <w:sz w:val="18"/>
          <w:lang w:val="en-US"/>
        </w:rPr>
        <w:t>4</w:t>
      </w:r>
      <w:r w:rsidRPr="00407BAF">
        <w:rPr>
          <w:rFonts w:ascii="Helvetica Light" w:hAnsi="Helvetica Light"/>
          <w:color w:val="auto"/>
          <w:sz w:val="18"/>
          <w:lang w:val="en-US"/>
        </w:rPr>
        <w:t>1.</w:t>
      </w:r>
    </w:p>
    <w:p w:rsidR="00495999" w:rsidRPr="00407BAF" w:rsidRDefault="004F1720">
      <w:pPr>
        <w:jc w:val="both"/>
        <w:rPr>
          <w:rFonts w:ascii="Helvetica Light" w:hAnsi="Helvetica Light"/>
          <w:color w:val="auto"/>
          <w:sz w:val="18"/>
          <w:lang w:val="en-US"/>
        </w:rPr>
      </w:pPr>
      <w:r w:rsidRPr="00407BAF">
        <w:rPr>
          <w:rFonts w:ascii="Helvetica Light" w:hAnsi="Helvetica Light"/>
          <w:color w:val="auto"/>
          <w:sz w:val="18"/>
          <w:lang w:val="en-US"/>
        </w:rPr>
        <w:t>19.3</w:t>
      </w:r>
      <w:r w:rsidR="00495999" w:rsidRPr="00407BAF">
        <w:rPr>
          <w:rFonts w:ascii="Helvetica Light" w:hAnsi="Helvetica Light"/>
          <w:color w:val="auto"/>
          <w:sz w:val="18"/>
          <w:lang w:val="en-US"/>
        </w:rPr>
        <w:t>2</w:t>
      </w:r>
      <w:r w:rsidR="00495999" w:rsidRPr="00407BAF">
        <w:rPr>
          <w:rFonts w:ascii="Helvetica Light" w:hAnsi="Helvetica Light"/>
          <w:color w:val="auto"/>
          <w:sz w:val="18"/>
          <w:lang w:val="en-US"/>
        </w:rPr>
        <w:tab/>
        <w:t xml:space="preserve">The JSE will publish a list of acceptable index calculators on its website. Such acceptable index calculators will not be required to obtain approval on an ongoing basis, subject to the provisions of paragraphs </w:t>
      </w:r>
      <w:r w:rsidR="0055098F" w:rsidRPr="00407BAF">
        <w:rPr>
          <w:rFonts w:ascii="Helvetica Light" w:hAnsi="Helvetica Light"/>
          <w:color w:val="auto"/>
          <w:sz w:val="18"/>
          <w:lang w:val="en-US"/>
        </w:rPr>
        <w:t>19.4</w:t>
      </w:r>
      <w:r w:rsidR="00495999" w:rsidRPr="00407BAF">
        <w:rPr>
          <w:rFonts w:ascii="Helvetica Light" w:hAnsi="Helvetica Light"/>
          <w:color w:val="auto"/>
          <w:sz w:val="18"/>
          <w:lang w:val="en-US"/>
        </w:rPr>
        <w:t>0 and 19.</w:t>
      </w:r>
      <w:r w:rsidR="0055098F" w:rsidRPr="00407BAF">
        <w:rPr>
          <w:rFonts w:ascii="Helvetica Light" w:hAnsi="Helvetica Light"/>
          <w:color w:val="auto"/>
          <w:sz w:val="18"/>
          <w:lang w:val="en-US"/>
        </w:rPr>
        <w:t>4</w:t>
      </w:r>
      <w:r w:rsidR="00495999" w:rsidRPr="00407BAF">
        <w:rPr>
          <w:rFonts w:ascii="Helvetica Light" w:hAnsi="Helvetica Light"/>
          <w:color w:val="auto"/>
          <w:sz w:val="18"/>
          <w:lang w:val="en-US"/>
        </w:rPr>
        <w:t>1.</w:t>
      </w:r>
    </w:p>
    <w:p w:rsidR="00495999" w:rsidRPr="00407BAF" w:rsidRDefault="004F1720">
      <w:pPr>
        <w:jc w:val="both"/>
        <w:rPr>
          <w:rFonts w:ascii="Helvetica Light" w:hAnsi="Helvetica Light"/>
          <w:color w:val="auto"/>
          <w:sz w:val="18"/>
          <w:lang w:val="en-US"/>
        </w:rPr>
      </w:pPr>
      <w:r w:rsidRPr="00407BAF">
        <w:rPr>
          <w:rFonts w:ascii="Helvetica Light" w:hAnsi="Helvetica Light"/>
          <w:color w:val="auto"/>
          <w:sz w:val="18"/>
          <w:lang w:val="en-US"/>
        </w:rPr>
        <w:t>19.3</w:t>
      </w:r>
      <w:r w:rsidR="00495999" w:rsidRPr="00407BAF">
        <w:rPr>
          <w:rFonts w:ascii="Helvetica Light" w:hAnsi="Helvetica Light"/>
          <w:color w:val="auto"/>
          <w:sz w:val="18"/>
          <w:lang w:val="en-US"/>
        </w:rPr>
        <w:t>3</w:t>
      </w:r>
      <w:r w:rsidR="00495999" w:rsidRPr="00407BAF">
        <w:rPr>
          <w:rFonts w:ascii="Helvetica Light" w:hAnsi="Helvetica Light"/>
          <w:color w:val="auto"/>
          <w:sz w:val="18"/>
          <w:lang w:val="en-US"/>
        </w:rPr>
        <w:tab/>
      </w:r>
      <w:r w:rsidR="00D86924">
        <w:rPr>
          <w:rFonts w:ascii="Helvetica Light" w:hAnsi="Helvetica Light"/>
          <w:color w:val="auto"/>
          <w:sz w:val="18"/>
          <w:lang w:val="en-US"/>
        </w:rPr>
        <w:t>I</w:t>
      </w:r>
      <w:r w:rsidR="00495999" w:rsidRPr="00407BAF">
        <w:rPr>
          <w:rFonts w:ascii="Helvetica Light" w:hAnsi="Helvetica Light"/>
          <w:color w:val="auto"/>
          <w:sz w:val="18"/>
          <w:lang w:val="en-US"/>
        </w:rPr>
        <w:t>ssuers must submit an application to the JSE illustrating full compliance with paragraphs 19.</w:t>
      </w:r>
      <w:r w:rsidR="0055098F" w:rsidRPr="00407BAF">
        <w:rPr>
          <w:rFonts w:ascii="Helvetica Light" w:hAnsi="Helvetica Light"/>
          <w:color w:val="auto"/>
          <w:sz w:val="18"/>
          <w:lang w:val="en-US"/>
        </w:rPr>
        <w:t>35</w:t>
      </w:r>
      <w:r w:rsidR="00495999" w:rsidRPr="00407BAF">
        <w:rPr>
          <w:rFonts w:ascii="Helvetica Light" w:hAnsi="Helvetica Light"/>
          <w:color w:val="auto"/>
          <w:sz w:val="18"/>
          <w:lang w:val="en-US"/>
        </w:rPr>
        <w:t xml:space="preserve"> to 19.</w:t>
      </w:r>
      <w:r w:rsidR="0055098F" w:rsidRPr="00407BAF">
        <w:rPr>
          <w:rFonts w:ascii="Helvetica Light" w:hAnsi="Helvetica Light"/>
          <w:color w:val="auto"/>
          <w:sz w:val="18"/>
          <w:lang w:val="en-US"/>
        </w:rPr>
        <w:t>4</w:t>
      </w:r>
      <w:r w:rsidR="003B4DA4" w:rsidRPr="00407BAF">
        <w:rPr>
          <w:rFonts w:ascii="Helvetica Light" w:hAnsi="Helvetica Light"/>
          <w:color w:val="auto"/>
          <w:sz w:val="18"/>
          <w:lang w:val="en-US"/>
        </w:rPr>
        <w:t>1</w:t>
      </w:r>
      <w:r w:rsidR="00495999" w:rsidRPr="00407BAF">
        <w:rPr>
          <w:rFonts w:ascii="Helvetica Light" w:hAnsi="Helvetica Light"/>
          <w:color w:val="auto"/>
          <w:sz w:val="18"/>
          <w:lang w:val="en-US"/>
        </w:rPr>
        <w:t xml:space="preserve"> prior to the listing of any instrument with an index as underlying.</w:t>
      </w:r>
    </w:p>
    <w:p w:rsidR="00495999" w:rsidRPr="00407BAF" w:rsidRDefault="004F1720">
      <w:pPr>
        <w:jc w:val="both"/>
        <w:rPr>
          <w:rFonts w:ascii="Helvetica Light" w:hAnsi="Helvetica Light"/>
          <w:color w:val="auto"/>
          <w:sz w:val="18"/>
          <w:lang w:val="en-US"/>
        </w:rPr>
      </w:pPr>
      <w:r w:rsidRPr="00407BAF">
        <w:rPr>
          <w:rFonts w:ascii="Helvetica Light" w:hAnsi="Helvetica Light"/>
          <w:color w:val="auto"/>
          <w:sz w:val="18"/>
          <w:lang w:val="en-US"/>
        </w:rPr>
        <w:t>19.3</w:t>
      </w:r>
      <w:r w:rsidR="00495999" w:rsidRPr="00407BAF">
        <w:rPr>
          <w:rFonts w:ascii="Helvetica Light" w:hAnsi="Helvetica Light"/>
          <w:color w:val="auto"/>
          <w:sz w:val="18"/>
          <w:lang w:val="en-US"/>
        </w:rPr>
        <w:t>4</w:t>
      </w:r>
      <w:r w:rsidR="00495999" w:rsidRPr="00407BAF">
        <w:rPr>
          <w:rFonts w:ascii="Helvetica Light" w:hAnsi="Helvetica Light"/>
          <w:color w:val="auto"/>
          <w:sz w:val="18"/>
          <w:lang w:val="en-US"/>
        </w:rPr>
        <w:tab/>
      </w:r>
      <w:r w:rsidR="00D86924">
        <w:rPr>
          <w:rFonts w:ascii="Helvetica Light" w:hAnsi="Helvetica Light"/>
          <w:color w:val="auto"/>
          <w:sz w:val="18"/>
          <w:lang w:val="en-US"/>
        </w:rPr>
        <w:t>I</w:t>
      </w:r>
      <w:r w:rsidR="00495999" w:rsidRPr="00407BAF">
        <w:rPr>
          <w:rFonts w:ascii="Helvetica Light" w:hAnsi="Helvetica Light"/>
          <w:color w:val="auto"/>
          <w:sz w:val="18"/>
          <w:lang w:val="en-US"/>
        </w:rPr>
        <w:t>ssuers will not be permitted to make use of an index without a valid index license agreement obtained from the index sponsor.</w:t>
      </w:r>
    </w:p>
    <w:p w:rsidR="00495999" w:rsidRPr="00407BAF" w:rsidRDefault="00495999">
      <w:pPr>
        <w:jc w:val="both"/>
        <w:rPr>
          <w:rFonts w:ascii="Rockwell" w:hAnsi="Rockwell"/>
          <w:color w:val="auto"/>
          <w:lang w:val="en-US"/>
        </w:rPr>
      </w:pPr>
    </w:p>
    <w:p w:rsidR="00495999" w:rsidRPr="00407BAF" w:rsidRDefault="00495999">
      <w:pPr>
        <w:jc w:val="both"/>
        <w:rPr>
          <w:rFonts w:ascii="Rockwell" w:hAnsi="Rockwell"/>
          <w:color w:val="auto"/>
          <w:lang w:val="en-US"/>
        </w:rPr>
      </w:pPr>
      <w:r w:rsidRPr="00407BAF">
        <w:rPr>
          <w:rFonts w:ascii="Rockwell" w:hAnsi="Rockwell"/>
          <w:color w:val="auto"/>
          <w:lang w:val="en-US"/>
        </w:rPr>
        <w:t>Transparency</w:t>
      </w:r>
    </w:p>
    <w:p w:rsidR="00495999" w:rsidRPr="00407BAF" w:rsidRDefault="004F1720">
      <w:pPr>
        <w:jc w:val="both"/>
        <w:rPr>
          <w:rFonts w:ascii="Helvetica Light" w:hAnsi="Helvetica Light"/>
          <w:color w:val="auto"/>
          <w:sz w:val="18"/>
          <w:lang w:val="en-US"/>
        </w:rPr>
      </w:pPr>
      <w:r w:rsidRPr="00407BAF">
        <w:rPr>
          <w:rFonts w:ascii="Helvetica Light" w:hAnsi="Helvetica Light"/>
          <w:color w:val="auto"/>
          <w:sz w:val="18"/>
          <w:lang w:val="en-US"/>
        </w:rPr>
        <w:t>19.3</w:t>
      </w:r>
      <w:r w:rsidR="00495999" w:rsidRPr="00407BAF">
        <w:rPr>
          <w:rFonts w:ascii="Helvetica Light" w:hAnsi="Helvetica Light"/>
          <w:color w:val="auto"/>
          <w:sz w:val="18"/>
          <w:lang w:val="en-US"/>
        </w:rPr>
        <w:t>5</w:t>
      </w:r>
      <w:r w:rsidR="00495999" w:rsidRPr="00407BAF">
        <w:rPr>
          <w:rFonts w:ascii="Helvetica Light" w:hAnsi="Helvetica Light"/>
          <w:color w:val="auto"/>
          <w:sz w:val="18"/>
          <w:lang w:val="en-US"/>
        </w:rPr>
        <w:tab/>
        <w:t xml:space="preserve">The construction of the index, including the treatment of various corporate actions (where applicable), must be clearly documented in a </w:t>
      </w:r>
      <w:r w:rsidR="00425940" w:rsidRPr="00407BAF">
        <w:rPr>
          <w:rFonts w:ascii="Helvetica Light" w:hAnsi="Helvetica Light"/>
          <w:color w:val="auto"/>
          <w:sz w:val="18"/>
          <w:lang w:val="en-US"/>
        </w:rPr>
        <w:t>g</w:t>
      </w:r>
      <w:r w:rsidR="00495999" w:rsidRPr="00407BAF">
        <w:rPr>
          <w:rFonts w:ascii="Helvetica Light" w:hAnsi="Helvetica Light"/>
          <w:color w:val="auto"/>
          <w:sz w:val="18"/>
          <w:lang w:val="en-US"/>
        </w:rPr>
        <w:t xml:space="preserve">round </w:t>
      </w:r>
      <w:r w:rsidR="00425940" w:rsidRPr="00407BAF">
        <w:rPr>
          <w:rFonts w:ascii="Helvetica Light" w:hAnsi="Helvetica Light"/>
          <w:color w:val="auto"/>
          <w:sz w:val="18"/>
          <w:lang w:val="en-US"/>
        </w:rPr>
        <w:t>r</w:t>
      </w:r>
      <w:r w:rsidR="00495999" w:rsidRPr="00407BAF">
        <w:rPr>
          <w:rFonts w:ascii="Helvetica Light" w:hAnsi="Helvetica Light"/>
          <w:color w:val="auto"/>
          <w:sz w:val="18"/>
          <w:lang w:val="en-US"/>
        </w:rPr>
        <w:t xml:space="preserve">ule </w:t>
      </w:r>
      <w:r w:rsidR="00425940" w:rsidRPr="00407BAF">
        <w:rPr>
          <w:rFonts w:ascii="Helvetica Light" w:hAnsi="Helvetica Light"/>
          <w:color w:val="auto"/>
          <w:sz w:val="18"/>
          <w:lang w:val="en-US"/>
        </w:rPr>
        <w:t>s</w:t>
      </w:r>
      <w:r w:rsidR="00495999" w:rsidRPr="00407BAF">
        <w:rPr>
          <w:rFonts w:ascii="Helvetica Light" w:hAnsi="Helvetica Light"/>
          <w:color w:val="auto"/>
          <w:sz w:val="18"/>
          <w:lang w:val="en-US"/>
        </w:rPr>
        <w:t xml:space="preserve">ummary </w:t>
      </w:r>
      <w:r w:rsidR="00425940" w:rsidRPr="00407BAF">
        <w:rPr>
          <w:rFonts w:ascii="Helvetica Light" w:hAnsi="Helvetica Light"/>
          <w:color w:val="auto"/>
          <w:sz w:val="18"/>
          <w:lang w:val="en-US"/>
        </w:rPr>
        <w:t>d</w:t>
      </w:r>
      <w:r w:rsidR="00495999" w:rsidRPr="00407BAF">
        <w:rPr>
          <w:rFonts w:ascii="Helvetica Light" w:hAnsi="Helvetica Light"/>
          <w:color w:val="auto"/>
          <w:sz w:val="18"/>
          <w:lang w:val="en-US"/>
        </w:rPr>
        <w:t xml:space="preserve">ocument and this document must be publicly available </w:t>
      </w:r>
      <w:r w:rsidR="000A2659">
        <w:rPr>
          <w:rFonts w:ascii="Helvetica Light" w:hAnsi="Helvetica Light"/>
          <w:color w:val="auto"/>
          <w:sz w:val="18"/>
          <w:lang w:val="en-US"/>
        </w:rPr>
        <w:t xml:space="preserve">on the issuer’s </w:t>
      </w:r>
      <w:r w:rsidR="00495999" w:rsidRPr="00407BAF">
        <w:rPr>
          <w:rFonts w:ascii="Helvetica Light" w:hAnsi="Helvetica Light"/>
          <w:color w:val="auto"/>
          <w:sz w:val="18"/>
          <w:lang w:val="en-US"/>
        </w:rPr>
        <w:t xml:space="preserve">website to ensure full transparency. The JSE will have regard to the following principles in considering whether the comprehensive </w:t>
      </w:r>
      <w:r w:rsidR="00425940" w:rsidRPr="00407BAF">
        <w:rPr>
          <w:rFonts w:ascii="Helvetica Light" w:hAnsi="Helvetica Light"/>
          <w:color w:val="auto"/>
          <w:sz w:val="18"/>
          <w:lang w:val="en-US"/>
        </w:rPr>
        <w:t>g</w:t>
      </w:r>
      <w:r w:rsidR="00495999" w:rsidRPr="00407BAF">
        <w:rPr>
          <w:rFonts w:ascii="Helvetica Light" w:hAnsi="Helvetica Light"/>
          <w:color w:val="auto"/>
          <w:sz w:val="18"/>
          <w:lang w:val="en-US"/>
        </w:rPr>
        <w:t xml:space="preserve">round </w:t>
      </w:r>
      <w:r w:rsidR="00425940" w:rsidRPr="00407BAF">
        <w:rPr>
          <w:rFonts w:ascii="Helvetica Light" w:hAnsi="Helvetica Light"/>
          <w:color w:val="auto"/>
          <w:sz w:val="18"/>
          <w:lang w:val="en-US"/>
        </w:rPr>
        <w:t>r</w:t>
      </w:r>
      <w:r w:rsidR="00495999" w:rsidRPr="00407BAF">
        <w:rPr>
          <w:rFonts w:ascii="Helvetica Light" w:hAnsi="Helvetica Light"/>
          <w:color w:val="auto"/>
          <w:sz w:val="18"/>
          <w:lang w:val="en-US"/>
        </w:rPr>
        <w:t>ule</w:t>
      </w:r>
      <w:r w:rsidR="00DF37A9" w:rsidRPr="00407BAF">
        <w:rPr>
          <w:rFonts w:ascii="Helvetica Light" w:hAnsi="Helvetica Light"/>
          <w:color w:val="auto"/>
          <w:sz w:val="18"/>
          <w:lang w:val="en-US"/>
        </w:rPr>
        <w:t>s</w:t>
      </w:r>
      <w:r w:rsidR="00495999" w:rsidRPr="00407BAF">
        <w:rPr>
          <w:rFonts w:ascii="Helvetica Light" w:hAnsi="Helvetica Light"/>
          <w:color w:val="auto"/>
          <w:sz w:val="18"/>
          <w:lang w:val="en-US"/>
        </w:rPr>
        <w:t xml:space="preserve"> </w:t>
      </w:r>
      <w:r w:rsidR="00425940" w:rsidRPr="00407BAF">
        <w:rPr>
          <w:rFonts w:ascii="Helvetica Light" w:hAnsi="Helvetica Light"/>
          <w:color w:val="auto"/>
          <w:sz w:val="18"/>
          <w:lang w:val="en-US"/>
        </w:rPr>
        <w:t>d</w:t>
      </w:r>
      <w:r w:rsidR="00495999" w:rsidRPr="00407BAF">
        <w:rPr>
          <w:rFonts w:ascii="Helvetica Light" w:hAnsi="Helvetica Light"/>
          <w:color w:val="auto"/>
          <w:sz w:val="18"/>
          <w:lang w:val="en-US"/>
        </w:rPr>
        <w:t>ocument is acceptable:</w:t>
      </w:r>
    </w:p>
    <w:p w:rsidR="00495999" w:rsidRPr="00407BAF" w:rsidRDefault="00430E51">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00495999" w:rsidRPr="00407BAF">
        <w:rPr>
          <w:rFonts w:ascii="Helvetica Light" w:hAnsi="Helvetica Light"/>
          <w:color w:val="auto"/>
          <w:sz w:val="18"/>
          <w:lang w:val="en-US"/>
        </w:rPr>
        <w:t>it</w:t>
      </w:r>
      <w:proofErr w:type="gramEnd"/>
      <w:r w:rsidR="00495999" w:rsidRPr="00407BAF">
        <w:rPr>
          <w:rFonts w:ascii="Helvetica Light" w:hAnsi="Helvetica Light"/>
          <w:color w:val="auto"/>
          <w:sz w:val="18"/>
          <w:lang w:val="en-US"/>
        </w:rPr>
        <w:t xml:space="preserve"> must contain the basic constitution of the index and the treatment of all known corporate actions (where applicable) must be clearly </w:t>
      </w:r>
      <w:r w:rsidR="000A2659">
        <w:rPr>
          <w:rFonts w:ascii="Helvetica Light" w:hAnsi="Helvetica Light"/>
          <w:color w:val="auto"/>
          <w:sz w:val="18"/>
          <w:lang w:val="en-US"/>
        </w:rPr>
        <w:t>disclosed</w:t>
      </w:r>
      <w:r w:rsidR="00495999" w:rsidRPr="00407BAF">
        <w:rPr>
          <w:rFonts w:ascii="Helvetica Light" w:hAnsi="Helvetica Light"/>
          <w:color w:val="auto"/>
          <w:sz w:val="18"/>
          <w:lang w:val="en-US"/>
        </w:rPr>
        <w:t xml:space="preserve"> to ensure that such corporate actions are dealt with timeously, objectively and consistently;</w:t>
      </w:r>
    </w:p>
    <w:p w:rsidR="00495999" w:rsidRPr="00407BAF" w:rsidRDefault="00430E51">
      <w:pPr>
        <w:jc w:val="both"/>
        <w:rPr>
          <w:rFonts w:ascii="Helvetica Light" w:hAnsi="Helvetica Light"/>
          <w:color w:val="auto"/>
          <w:sz w:val="18"/>
          <w:lang w:val="en-US"/>
        </w:rPr>
      </w:pPr>
      <w:r w:rsidRPr="00407BAF">
        <w:rPr>
          <w:rFonts w:ascii="Helvetica Light" w:hAnsi="Helvetica Light"/>
          <w:color w:val="auto"/>
          <w:sz w:val="18"/>
          <w:lang w:val="en-US"/>
        </w:rPr>
        <w:t xml:space="preserve">(b) </w:t>
      </w:r>
      <w:proofErr w:type="gramStart"/>
      <w:r w:rsidR="00495999" w:rsidRPr="00407BAF">
        <w:rPr>
          <w:rFonts w:ascii="Helvetica Light" w:hAnsi="Helvetica Light"/>
          <w:color w:val="auto"/>
          <w:sz w:val="18"/>
          <w:lang w:val="en-US"/>
        </w:rPr>
        <w:t>details</w:t>
      </w:r>
      <w:proofErr w:type="gramEnd"/>
      <w:r w:rsidR="00495999" w:rsidRPr="00407BAF">
        <w:rPr>
          <w:rFonts w:ascii="Helvetica Light" w:hAnsi="Helvetica Light"/>
          <w:color w:val="auto"/>
          <w:sz w:val="18"/>
          <w:lang w:val="en-US"/>
        </w:rPr>
        <w:t xml:space="preserve"> of index reviews and their intervals must be clearly disclosed;</w:t>
      </w:r>
    </w:p>
    <w:p w:rsidR="00495999" w:rsidRPr="00407BAF" w:rsidRDefault="00430E51">
      <w:pPr>
        <w:jc w:val="both"/>
        <w:rPr>
          <w:rFonts w:ascii="Helvetica Light" w:hAnsi="Helvetica Light"/>
          <w:color w:val="auto"/>
          <w:sz w:val="18"/>
          <w:lang w:val="en-US"/>
        </w:rPr>
      </w:pPr>
      <w:r w:rsidRPr="00407BAF">
        <w:rPr>
          <w:rFonts w:ascii="Helvetica Light" w:hAnsi="Helvetica Light"/>
          <w:color w:val="auto"/>
          <w:sz w:val="18"/>
          <w:lang w:val="en-US"/>
        </w:rPr>
        <w:t xml:space="preserve">(c) </w:t>
      </w:r>
      <w:proofErr w:type="gramStart"/>
      <w:r w:rsidR="00495999" w:rsidRPr="00407BAF">
        <w:rPr>
          <w:rFonts w:ascii="Helvetica Light" w:hAnsi="Helvetica Light"/>
          <w:color w:val="auto"/>
          <w:sz w:val="18"/>
          <w:lang w:val="en-US"/>
        </w:rPr>
        <w:t>the</w:t>
      </w:r>
      <w:proofErr w:type="gramEnd"/>
      <w:r w:rsidR="00495999" w:rsidRPr="00407BAF">
        <w:rPr>
          <w:rFonts w:ascii="Helvetica Light" w:hAnsi="Helvetica Light"/>
          <w:color w:val="auto"/>
          <w:sz w:val="18"/>
          <w:lang w:val="en-US"/>
        </w:rPr>
        <w:t xml:space="preserve"> </w:t>
      </w:r>
      <w:r w:rsidR="00425940" w:rsidRPr="00407BAF">
        <w:rPr>
          <w:rFonts w:ascii="Helvetica Light" w:hAnsi="Helvetica Light"/>
          <w:color w:val="auto"/>
          <w:sz w:val="18"/>
          <w:lang w:val="en-US"/>
        </w:rPr>
        <w:t>g</w:t>
      </w:r>
      <w:r w:rsidR="00495999" w:rsidRPr="00407BAF">
        <w:rPr>
          <w:rFonts w:ascii="Helvetica Light" w:hAnsi="Helvetica Light"/>
          <w:color w:val="auto"/>
          <w:sz w:val="18"/>
          <w:lang w:val="en-US"/>
        </w:rPr>
        <w:t xml:space="preserve">round </w:t>
      </w:r>
      <w:r w:rsidR="00425940" w:rsidRPr="00407BAF">
        <w:rPr>
          <w:rFonts w:ascii="Helvetica Light" w:hAnsi="Helvetica Light"/>
          <w:color w:val="auto"/>
          <w:sz w:val="18"/>
          <w:lang w:val="en-US"/>
        </w:rPr>
        <w:t>r</w:t>
      </w:r>
      <w:r w:rsidR="00495999" w:rsidRPr="00407BAF">
        <w:rPr>
          <w:rFonts w:ascii="Helvetica Light" w:hAnsi="Helvetica Light"/>
          <w:color w:val="auto"/>
          <w:sz w:val="18"/>
          <w:lang w:val="en-US"/>
        </w:rPr>
        <w:t>ules must ensure that the index is free of any type of manipulation by the index calculator or the issuer;</w:t>
      </w:r>
    </w:p>
    <w:p w:rsidR="00495999" w:rsidRPr="00407BAF" w:rsidRDefault="00430E51">
      <w:pPr>
        <w:jc w:val="both"/>
        <w:rPr>
          <w:rFonts w:ascii="Helvetica Light" w:hAnsi="Helvetica Light"/>
          <w:color w:val="auto"/>
          <w:sz w:val="18"/>
          <w:lang w:val="en-US"/>
        </w:rPr>
      </w:pPr>
      <w:r w:rsidRPr="00407BAF">
        <w:rPr>
          <w:rFonts w:ascii="Helvetica Light" w:hAnsi="Helvetica Light"/>
          <w:color w:val="auto"/>
          <w:sz w:val="18"/>
          <w:lang w:val="en-US"/>
        </w:rPr>
        <w:t xml:space="preserve">(d) </w:t>
      </w:r>
      <w:r w:rsidR="00495999" w:rsidRPr="00407BAF">
        <w:rPr>
          <w:rFonts w:ascii="Helvetica Light" w:hAnsi="Helvetica Light"/>
          <w:color w:val="auto"/>
          <w:sz w:val="18"/>
          <w:lang w:val="en-US"/>
        </w:rPr>
        <w:t>it must include details of the process involved when there are changes to the index, including but not limited to any corporate action (where applicable) and how these changes will be communicated to investors;</w:t>
      </w:r>
    </w:p>
    <w:p w:rsidR="00495999" w:rsidRPr="00407BAF" w:rsidRDefault="00430E51">
      <w:pPr>
        <w:jc w:val="both"/>
        <w:rPr>
          <w:rFonts w:ascii="Helvetica Light" w:hAnsi="Helvetica Light"/>
          <w:color w:val="auto"/>
          <w:sz w:val="18"/>
          <w:lang w:val="en-US"/>
        </w:rPr>
      </w:pPr>
      <w:r w:rsidRPr="00407BAF">
        <w:rPr>
          <w:rFonts w:ascii="Helvetica Light" w:hAnsi="Helvetica Light"/>
          <w:color w:val="auto"/>
          <w:sz w:val="18"/>
          <w:lang w:val="en-US"/>
        </w:rPr>
        <w:t xml:space="preserve">(e) </w:t>
      </w:r>
      <w:proofErr w:type="gramStart"/>
      <w:r w:rsidR="00495999" w:rsidRPr="00407BAF">
        <w:rPr>
          <w:rFonts w:ascii="Helvetica Light" w:hAnsi="Helvetica Light"/>
          <w:color w:val="auto"/>
          <w:sz w:val="18"/>
          <w:lang w:val="en-US"/>
        </w:rPr>
        <w:t>index</w:t>
      </w:r>
      <w:proofErr w:type="gramEnd"/>
      <w:r w:rsidR="00495999" w:rsidRPr="00407BAF">
        <w:rPr>
          <w:rFonts w:ascii="Helvetica Light" w:hAnsi="Helvetica Light"/>
          <w:color w:val="auto"/>
          <w:sz w:val="18"/>
          <w:lang w:val="en-US"/>
        </w:rPr>
        <w:t xml:space="preserve"> methodology must be clear and give details of the calculation method, constitution, index rules, index review, changes to the index and the consequences of any changes in the index methodology.  This must be in plain English so that it is easily understandable;</w:t>
      </w:r>
    </w:p>
    <w:p w:rsidR="00495999" w:rsidRPr="00407BAF" w:rsidRDefault="00430E51">
      <w:pPr>
        <w:jc w:val="both"/>
        <w:rPr>
          <w:rFonts w:ascii="Helvetica Light" w:hAnsi="Helvetica Light"/>
          <w:color w:val="auto"/>
          <w:sz w:val="18"/>
          <w:lang w:val="en-US"/>
        </w:rPr>
      </w:pPr>
      <w:r w:rsidRPr="00407BAF">
        <w:rPr>
          <w:rFonts w:ascii="Helvetica Light" w:hAnsi="Helvetica Light"/>
          <w:color w:val="auto"/>
          <w:sz w:val="18"/>
          <w:lang w:val="en-US"/>
        </w:rPr>
        <w:t xml:space="preserve">(f) </w:t>
      </w:r>
      <w:proofErr w:type="gramStart"/>
      <w:r w:rsidR="000A2659">
        <w:rPr>
          <w:rFonts w:ascii="Helvetica Light" w:hAnsi="Helvetica Light"/>
          <w:color w:val="auto"/>
          <w:sz w:val="18"/>
          <w:lang w:val="en-US"/>
        </w:rPr>
        <w:t>the</w:t>
      </w:r>
      <w:proofErr w:type="gramEnd"/>
      <w:r w:rsidR="000A2659">
        <w:rPr>
          <w:rFonts w:ascii="Helvetica Light" w:hAnsi="Helvetica Light"/>
          <w:color w:val="auto"/>
          <w:sz w:val="18"/>
          <w:lang w:val="en-US"/>
        </w:rPr>
        <w:t xml:space="preserve"> use of </w:t>
      </w:r>
      <w:r w:rsidR="00495999" w:rsidRPr="00407BAF">
        <w:rPr>
          <w:rFonts w:ascii="Helvetica Light" w:hAnsi="Helvetica Light"/>
          <w:color w:val="auto"/>
          <w:sz w:val="18"/>
          <w:lang w:val="en-US"/>
        </w:rPr>
        <w:t>sole discretion</w:t>
      </w:r>
      <w:r w:rsidR="000A2659">
        <w:rPr>
          <w:rFonts w:ascii="Helvetica Light" w:hAnsi="Helvetica Light"/>
          <w:color w:val="auto"/>
          <w:sz w:val="18"/>
          <w:lang w:val="en-US"/>
        </w:rPr>
        <w:t xml:space="preserve"> by the index calculator should be limited to avoid any unnecessary movement in the market</w:t>
      </w:r>
      <w:r w:rsidR="00495999" w:rsidRPr="00407BAF">
        <w:rPr>
          <w:rFonts w:ascii="Helvetica Light" w:hAnsi="Helvetica Light"/>
          <w:color w:val="auto"/>
          <w:sz w:val="18"/>
          <w:lang w:val="en-US"/>
        </w:rPr>
        <w:t>.  Advance communication by the index calculator with the market is imperative;</w:t>
      </w:r>
    </w:p>
    <w:p w:rsidR="00495999" w:rsidRPr="00407BAF" w:rsidRDefault="00430E51">
      <w:pPr>
        <w:jc w:val="both"/>
        <w:rPr>
          <w:rFonts w:ascii="Helvetica Light" w:hAnsi="Helvetica Light"/>
          <w:color w:val="auto"/>
          <w:sz w:val="18"/>
          <w:lang w:val="en-US"/>
        </w:rPr>
      </w:pPr>
      <w:r w:rsidRPr="00407BAF">
        <w:rPr>
          <w:rFonts w:ascii="Helvetica Light" w:hAnsi="Helvetica Light"/>
          <w:color w:val="auto"/>
          <w:sz w:val="18"/>
          <w:lang w:val="en-US"/>
        </w:rPr>
        <w:t xml:space="preserve">(g) </w:t>
      </w:r>
      <w:proofErr w:type="gramStart"/>
      <w:r w:rsidR="00495999" w:rsidRPr="00407BAF">
        <w:rPr>
          <w:rFonts w:ascii="Helvetica Light" w:hAnsi="Helvetica Light"/>
          <w:color w:val="auto"/>
          <w:sz w:val="18"/>
          <w:lang w:val="en-US"/>
        </w:rPr>
        <w:t>the</w:t>
      </w:r>
      <w:proofErr w:type="gramEnd"/>
      <w:r w:rsidR="00495999" w:rsidRPr="00407BAF">
        <w:rPr>
          <w:rFonts w:ascii="Helvetica Light" w:hAnsi="Helvetica Light"/>
          <w:color w:val="auto"/>
          <w:sz w:val="18"/>
          <w:lang w:val="en-US"/>
        </w:rPr>
        <w:t xml:space="preserve"> mathematics applied in the index must match the written description of the index;</w:t>
      </w:r>
    </w:p>
    <w:p w:rsidR="00495999" w:rsidRPr="00407BAF" w:rsidRDefault="00430E51">
      <w:pPr>
        <w:jc w:val="both"/>
        <w:rPr>
          <w:rFonts w:ascii="Helvetica Light" w:hAnsi="Helvetica Light"/>
          <w:color w:val="auto"/>
          <w:sz w:val="18"/>
          <w:lang w:val="en-US"/>
        </w:rPr>
      </w:pPr>
      <w:r w:rsidRPr="00407BAF">
        <w:rPr>
          <w:rFonts w:ascii="Helvetica Light" w:hAnsi="Helvetica Light"/>
          <w:color w:val="auto"/>
          <w:sz w:val="18"/>
          <w:lang w:val="en-US"/>
        </w:rPr>
        <w:t xml:space="preserve">(h) </w:t>
      </w:r>
      <w:proofErr w:type="gramStart"/>
      <w:r w:rsidR="00495999" w:rsidRPr="00407BAF">
        <w:rPr>
          <w:rFonts w:ascii="Helvetica Light" w:hAnsi="Helvetica Light"/>
          <w:color w:val="auto"/>
          <w:sz w:val="18"/>
          <w:lang w:val="en-US"/>
        </w:rPr>
        <w:t>the</w:t>
      </w:r>
      <w:proofErr w:type="gramEnd"/>
      <w:r w:rsidR="00495999" w:rsidRPr="00407BAF">
        <w:rPr>
          <w:rFonts w:ascii="Helvetica Light" w:hAnsi="Helvetica Light"/>
          <w:color w:val="auto"/>
          <w:sz w:val="18"/>
          <w:lang w:val="en-US"/>
        </w:rPr>
        <w:t xml:space="preserve"> index must be replicable as far as practically possible, i.e. investors must achieve the same returns as the index in the open market;</w:t>
      </w:r>
    </w:p>
    <w:p w:rsidR="00495999" w:rsidRPr="00407BAF" w:rsidRDefault="00430E51">
      <w:pPr>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xml:space="preserve">) </w:t>
      </w:r>
      <w:r w:rsidR="00495999" w:rsidRPr="00407BAF">
        <w:rPr>
          <w:rFonts w:ascii="Helvetica Light" w:hAnsi="Helvetica Light"/>
          <w:color w:val="auto"/>
          <w:sz w:val="18"/>
          <w:lang w:val="en-US"/>
        </w:rPr>
        <w:t>any changes pertaining to the index must be published publicly</w:t>
      </w:r>
      <w:r w:rsidR="000A2659">
        <w:rPr>
          <w:rFonts w:ascii="Helvetica Light" w:hAnsi="Helvetica Light"/>
          <w:color w:val="auto"/>
          <w:sz w:val="18"/>
          <w:lang w:val="en-US"/>
        </w:rPr>
        <w:t xml:space="preserve"> on the issuer’s</w:t>
      </w:r>
      <w:r w:rsidR="00495999" w:rsidRPr="00407BAF">
        <w:rPr>
          <w:rFonts w:ascii="Helvetica Light" w:hAnsi="Helvetica Light"/>
          <w:color w:val="auto"/>
          <w:sz w:val="18"/>
          <w:lang w:val="en-US"/>
        </w:rPr>
        <w:t xml:space="preserve"> website and in a timely manner, via an index notice, for index users to be able to replicate the index as far as practically possible, as must corrected index data in the event of erroneous distribution of data;</w:t>
      </w:r>
    </w:p>
    <w:p w:rsidR="00495999" w:rsidRPr="00407BAF" w:rsidRDefault="00430E51">
      <w:pPr>
        <w:jc w:val="both"/>
        <w:rPr>
          <w:rFonts w:ascii="Helvetica Light" w:hAnsi="Helvetica Light"/>
          <w:color w:val="auto"/>
          <w:sz w:val="18"/>
          <w:lang w:val="en-US"/>
        </w:rPr>
      </w:pPr>
      <w:r w:rsidRPr="00407BAF">
        <w:rPr>
          <w:rFonts w:ascii="Helvetica Light" w:hAnsi="Helvetica Light"/>
          <w:color w:val="auto"/>
          <w:sz w:val="18"/>
          <w:lang w:val="en-US"/>
        </w:rPr>
        <w:t xml:space="preserve">(j) </w:t>
      </w:r>
      <w:proofErr w:type="gramStart"/>
      <w:r w:rsidR="00495999" w:rsidRPr="00407BAF">
        <w:rPr>
          <w:rFonts w:ascii="Helvetica Light" w:hAnsi="Helvetica Light"/>
          <w:color w:val="auto"/>
          <w:sz w:val="18"/>
          <w:lang w:val="en-US"/>
        </w:rPr>
        <w:t>a</w:t>
      </w:r>
      <w:proofErr w:type="gramEnd"/>
      <w:r w:rsidR="00495999" w:rsidRPr="00407BAF">
        <w:rPr>
          <w:rFonts w:ascii="Helvetica Light" w:hAnsi="Helvetica Light"/>
          <w:color w:val="auto"/>
          <w:sz w:val="18"/>
          <w:lang w:val="en-US"/>
        </w:rPr>
        <w:t xml:space="preserve"> clear policy should exist in terms of corrections e.g. how will these be published and how will these be corrected;</w:t>
      </w:r>
    </w:p>
    <w:p w:rsidR="00495999" w:rsidRPr="00407BAF" w:rsidRDefault="00430E51">
      <w:pPr>
        <w:jc w:val="both"/>
        <w:rPr>
          <w:rFonts w:ascii="Helvetica Light" w:hAnsi="Helvetica Light"/>
          <w:color w:val="auto"/>
          <w:sz w:val="18"/>
          <w:lang w:val="en-US"/>
        </w:rPr>
      </w:pPr>
      <w:r w:rsidRPr="00407BAF">
        <w:rPr>
          <w:rFonts w:ascii="Helvetica Light" w:hAnsi="Helvetica Light"/>
          <w:color w:val="auto"/>
          <w:sz w:val="18"/>
          <w:lang w:val="en-US"/>
        </w:rPr>
        <w:t xml:space="preserve">(k) </w:t>
      </w:r>
      <w:proofErr w:type="gramStart"/>
      <w:r w:rsidR="00495999" w:rsidRPr="00407BAF">
        <w:rPr>
          <w:rFonts w:ascii="Helvetica Light" w:hAnsi="Helvetica Light"/>
          <w:color w:val="auto"/>
          <w:sz w:val="18"/>
          <w:lang w:val="en-US"/>
        </w:rPr>
        <w:t>all</w:t>
      </w:r>
      <w:proofErr w:type="gramEnd"/>
      <w:r w:rsidR="00495999" w:rsidRPr="00407BAF">
        <w:rPr>
          <w:rFonts w:ascii="Helvetica Light" w:hAnsi="Helvetica Light"/>
          <w:color w:val="auto"/>
          <w:sz w:val="18"/>
          <w:lang w:val="en-US"/>
        </w:rPr>
        <w:t xml:space="preserve"> instruments in the index must have a reliable and discoverable price that is published; </w:t>
      </w:r>
    </w:p>
    <w:p w:rsidR="00A13076" w:rsidRPr="00407BAF" w:rsidRDefault="00430E51">
      <w:pPr>
        <w:jc w:val="both"/>
        <w:rPr>
          <w:rFonts w:ascii="Helvetica Light" w:hAnsi="Helvetica Light"/>
          <w:color w:val="auto"/>
          <w:sz w:val="18"/>
          <w:lang w:val="en-US"/>
        </w:rPr>
      </w:pPr>
      <w:r w:rsidRPr="00407BAF">
        <w:rPr>
          <w:rFonts w:ascii="Helvetica Light" w:hAnsi="Helvetica Light"/>
          <w:color w:val="auto"/>
          <w:sz w:val="18"/>
          <w:lang w:val="en-US"/>
        </w:rPr>
        <w:t xml:space="preserve">(l) </w:t>
      </w:r>
      <w:proofErr w:type="gramStart"/>
      <w:r w:rsidR="00495999" w:rsidRPr="00407BAF">
        <w:rPr>
          <w:rFonts w:ascii="Helvetica Light" w:hAnsi="Helvetica Light"/>
          <w:color w:val="auto"/>
          <w:sz w:val="18"/>
          <w:lang w:val="en-US"/>
        </w:rPr>
        <w:t>material</w:t>
      </w:r>
      <w:proofErr w:type="gramEnd"/>
      <w:r w:rsidR="00495999" w:rsidRPr="00407BAF">
        <w:rPr>
          <w:rFonts w:ascii="Helvetica Light" w:hAnsi="Helvetica Light"/>
          <w:color w:val="auto"/>
          <w:sz w:val="18"/>
          <w:lang w:val="en-US"/>
        </w:rPr>
        <w:t xml:space="preserve"> changes to the index methodology must be communicated to the JSE, and communication to the market via SENS</w:t>
      </w:r>
      <w:r w:rsidR="000A2659">
        <w:rPr>
          <w:rFonts w:ascii="Helvetica Light" w:hAnsi="Helvetica Light"/>
          <w:color w:val="auto"/>
          <w:sz w:val="18"/>
          <w:lang w:val="en-US"/>
        </w:rPr>
        <w:t xml:space="preserve"> must be made</w:t>
      </w:r>
      <w:r w:rsidR="00495999" w:rsidRPr="00407BAF">
        <w:rPr>
          <w:rFonts w:ascii="Helvetica Light" w:hAnsi="Helvetica Light"/>
          <w:color w:val="auto"/>
          <w:sz w:val="18"/>
          <w:lang w:val="en-US"/>
        </w:rPr>
        <w:t xml:space="preserve"> before implementation</w:t>
      </w:r>
      <w:r w:rsidR="00A13076" w:rsidRPr="00407BAF">
        <w:rPr>
          <w:rFonts w:ascii="Helvetica Light" w:hAnsi="Helvetica Light"/>
          <w:color w:val="auto"/>
          <w:sz w:val="18"/>
          <w:lang w:val="en-US"/>
        </w:rPr>
        <w:t>;</w:t>
      </w:r>
    </w:p>
    <w:p w:rsidR="00A13076" w:rsidRPr="00407BAF" w:rsidRDefault="00C8716C" w:rsidP="00A13076">
      <w:pPr>
        <w:jc w:val="both"/>
        <w:rPr>
          <w:rFonts w:ascii="Helvetica Light" w:hAnsi="Helvetica Light"/>
          <w:color w:val="auto"/>
          <w:sz w:val="18"/>
          <w:lang w:val="en-US"/>
        </w:rPr>
      </w:pPr>
      <w:r w:rsidRPr="00407BAF">
        <w:rPr>
          <w:rFonts w:ascii="Helvetica Light" w:hAnsi="Helvetica Light"/>
          <w:color w:val="auto"/>
          <w:sz w:val="18"/>
          <w:lang w:val="en-US"/>
        </w:rPr>
        <w:t xml:space="preserve">m) a brief explanation, sufficient for an investor to understand how an index was developed, including, at a minimum, the size and liquidity of the market being assessed namely the number and volume of transactions submitted, the range and average volume and range and average of price, and indicative percentages of each type of market data that have been considered in a benchmark determination. Terms referring to the pricing methodology must be included </w:t>
      </w:r>
      <w:r w:rsidRPr="00407BAF">
        <w:rPr>
          <w:rFonts w:ascii="Helvetica Light" w:hAnsi="Helvetica Light" w:hint="cs"/>
          <w:color w:val="auto"/>
          <w:sz w:val="18"/>
          <w:lang w:val="en-US"/>
        </w:rPr>
        <w:t>“</w:t>
      </w:r>
      <w:r w:rsidRPr="00407BAF">
        <w:rPr>
          <w:rFonts w:ascii="Helvetica Light" w:hAnsi="Helvetica Light"/>
          <w:color w:val="auto"/>
          <w:sz w:val="18"/>
          <w:lang w:val="en-US"/>
        </w:rPr>
        <w:t>transaction-based</w:t>
      </w:r>
      <w:r w:rsidRPr="00407BAF">
        <w:rPr>
          <w:rFonts w:ascii="Helvetica Light" w:hAnsi="Helvetica Light" w:hint="cs"/>
          <w:color w:val="auto"/>
          <w:sz w:val="18"/>
          <w:lang w:val="en-US"/>
        </w:rPr>
        <w:t>”</w:t>
      </w:r>
      <w:r w:rsidRPr="00407BAF">
        <w:rPr>
          <w:rFonts w:ascii="Helvetica Light" w:hAnsi="Helvetica Light"/>
          <w:color w:val="auto"/>
          <w:sz w:val="18"/>
          <w:lang w:val="en-US"/>
        </w:rPr>
        <w:t xml:space="preserve">, </w:t>
      </w:r>
      <w:r w:rsidRPr="00407BAF">
        <w:rPr>
          <w:rFonts w:ascii="Helvetica Light" w:hAnsi="Helvetica Light" w:hint="cs"/>
          <w:color w:val="auto"/>
          <w:sz w:val="18"/>
          <w:lang w:val="en-US"/>
        </w:rPr>
        <w:t>“</w:t>
      </w:r>
      <w:r w:rsidRPr="00407BAF">
        <w:rPr>
          <w:rFonts w:ascii="Helvetica Light" w:hAnsi="Helvetica Light"/>
          <w:color w:val="auto"/>
          <w:sz w:val="18"/>
          <w:lang w:val="en-US"/>
        </w:rPr>
        <w:t>spread-based</w:t>
      </w:r>
      <w:r w:rsidRPr="00407BAF">
        <w:rPr>
          <w:rFonts w:ascii="Helvetica Light" w:hAnsi="Helvetica Light" w:hint="cs"/>
          <w:color w:val="auto"/>
          <w:sz w:val="18"/>
          <w:lang w:val="en-US"/>
        </w:rPr>
        <w:t>”</w:t>
      </w:r>
      <w:r w:rsidRPr="00407BAF">
        <w:rPr>
          <w:rFonts w:ascii="Helvetica Light" w:hAnsi="Helvetica Light"/>
          <w:color w:val="auto"/>
          <w:sz w:val="18"/>
          <w:lang w:val="en-US"/>
        </w:rPr>
        <w:t xml:space="preserve"> or </w:t>
      </w:r>
      <w:r w:rsidRPr="00407BAF">
        <w:rPr>
          <w:rFonts w:ascii="Helvetica Light" w:hAnsi="Helvetica Light" w:hint="cs"/>
          <w:color w:val="auto"/>
          <w:sz w:val="18"/>
          <w:lang w:val="en-US"/>
        </w:rPr>
        <w:t>“</w:t>
      </w:r>
      <w:r w:rsidRPr="00407BAF">
        <w:rPr>
          <w:rFonts w:ascii="Helvetica Light" w:hAnsi="Helvetica Light"/>
          <w:color w:val="auto"/>
          <w:sz w:val="18"/>
          <w:lang w:val="en-US"/>
        </w:rPr>
        <w:t>interpolated/extrapolated</w:t>
      </w:r>
      <w:r w:rsidRPr="00407BAF">
        <w:rPr>
          <w:rFonts w:ascii="Helvetica Light" w:hAnsi="Helvetica Light" w:hint="cs"/>
          <w:color w:val="auto"/>
          <w:sz w:val="18"/>
          <w:lang w:val="en-US"/>
        </w:rPr>
        <w:t>”</w:t>
      </w:r>
      <w:r w:rsidRPr="00407BAF">
        <w:rPr>
          <w:rFonts w:ascii="Helvetica Light" w:hAnsi="Helvetica Light"/>
          <w:color w:val="auto"/>
          <w:sz w:val="18"/>
          <w:lang w:val="en-US"/>
        </w:rPr>
        <w:t>; and</w:t>
      </w:r>
    </w:p>
    <w:p w:rsidR="00A13076" w:rsidRPr="00407BAF" w:rsidRDefault="00C8716C" w:rsidP="00A13076">
      <w:pPr>
        <w:jc w:val="both"/>
        <w:rPr>
          <w:rFonts w:ascii="Helvetica Light" w:hAnsi="Helvetica Light"/>
          <w:color w:val="auto"/>
          <w:sz w:val="18"/>
          <w:lang w:val="en-US"/>
        </w:rPr>
      </w:pPr>
      <w:r w:rsidRPr="00407BAF">
        <w:rPr>
          <w:rFonts w:ascii="Helvetica Light" w:hAnsi="Helvetica Light"/>
          <w:color w:val="auto"/>
          <w:sz w:val="18"/>
          <w:lang w:val="en-US"/>
        </w:rPr>
        <w:t xml:space="preserve">n) </w:t>
      </w:r>
      <w:proofErr w:type="gramStart"/>
      <w:r w:rsidRPr="00407BAF">
        <w:rPr>
          <w:rFonts w:ascii="Helvetica Light" w:hAnsi="Helvetica Light"/>
          <w:color w:val="auto"/>
          <w:sz w:val="18"/>
          <w:lang w:val="en-US"/>
        </w:rPr>
        <w:t>a</w:t>
      </w:r>
      <w:proofErr w:type="gramEnd"/>
      <w:r w:rsidRPr="00407BAF">
        <w:rPr>
          <w:rFonts w:ascii="Helvetica Light" w:hAnsi="Helvetica Light"/>
          <w:color w:val="auto"/>
          <w:sz w:val="18"/>
          <w:lang w:val="en-US"/>
        </w:rPr>
        <w:t xml:space="preserve"> brief explanation of the extent to which and the basis upon which expert judgment if any, was used in establishing an index.</w:t>
      </w:r>
    </w:p>
    <w:p w:rsidR="00495999" w:rsidRPr="00407BAF" w:rsidRDefault="00495999">
      <w:pPr>
        <w:jc w:val="both"/>
        <w:rPr>
          <w:rFonts w:ascii="Helvetica Light" w:hAnsi="Helvetica Light"/>
          <w:color w:val="auto"/>
          <w:sz w:val="18"/>
          <w:lang w:val="en-US"/>
        </w:rPr>
      </w:pPr>
    </w:p>
    <w:p w:rsidR="00495999" w:rsidRPr="00407BAF" w:rsidRDefault="00495999">
      <w:pPr>
        <w:jc w:val="both"/>
        <w:rPr>
          <w:rFonts w:ascii="Rockwell" w:hAnsi="Rockwell"/>
          <w:color w:val="auto"/>
          <w:lang w:val="en-US"/>
        </w:rPr>
      </w:pPr>
      <w:r w:rsidRPr="00407BAF">
        <w:rPr>
          <w:rFonts w:ascii="Rockwell" w:hAnsi="Rockwell"/>
          <w:color w:val="auto"/>
          <w:lang w:val="en-US"/>
        </w:rPr>
        <w:t xml:space="preserve">Experience </w:t>
      </w:r>
    </w:p>
    <w:p w:rsidR="00495999" w:rsidRPr="00407BAF" w:rsidRDefault="004F1720">
      <w:pPr>
        <w:jc w:val="both"/>
        <w:rPr>
          <w:rFonts w:ascii="Helvetica Light" w:hAnsi="Helvetica Light"/>
          <w:color w:val="auto"/>
          <w:sz w:val="18"/>
          <w:lang w:val="en-US"/>
        </w:rPr>
      </w:pPr>
      <w:r w:rsidRPr="00407BAF">
        <w:rPr>
          <w:rFonts w:ascii="Helvetica Light" w:hAnsi="Helvetica Light"/>
          <w:color w:val="auto"/>
          <w:sz w:val="18"/>
          <w:lang w:val="en-US"/>
        </w:rPr>
        <w:t>19.3</w:t>
      </w:r>
      <w:r w:rsidR="00495999" w:rsidRPr="00407BAF">
        <w:rPr>
          <w:rFonts w:ascii="Helvetica Light" w:hAnsi="Helvetica Light"/>
          <w:color w:val="auto"/>
          <w:sz w:val="18"/>
          <w:lang w:val="en-US"/>
        </w:rPr>
        <w:t>6</w:t>
      </w:r>
      <w:r w:rsidR="00495999" w:rsidRPr="00407BAF">
        <w:rPr>
          <w:rFonts w:ascii="Helvetica Light" w:hAnsi="Helvetica Light"/>
          <w:color w:val="auto"/>
          <w:sz w:val="18"/>
          <w:lang w:val="en-US"/>
        </w:rPr>
        <w:tab/>
        <w:t>The index calculator must satisfy the JSE that it has adequate experience in calculating indices. The JSE will have regard to the following principles in considering whether an index calculator has the required experience:</w:t>
      </w:r>
    </w:p>
    <w:p w:rsidR="00495999" w:rsidRPr="00407BAF" w:rsidRDefault="00576625">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00495999" w:rsidRPr="00407BAF">
        <w:rPr>
          <w:rFonts w:ascii="Helvetica Light" w:hAnsi="Helvetica Light"/>
          <w:color w:val="auto"/>
          <w:sz w:val="18"/>
          <w:lang w:val="en-US"/>
        </w:rPr>
        <w:t>the</w:t>
      </w:r>
      <w:proofErr w:type="gramEnd"/>
      <w:r w:rsidR="00495999" w:rsidRPr="00407BAF">
        <w:rPr>
          <w:rFonts w:ascii="Helvetica Light" w:hAnsi="Helvetica Light"/>
          <w:color w:val="auto"/>
          <w:sz w:val="18"/>
          <w:lang w:val="en-US"/>
        </w:rPr>
        <w:t xml:space="preserve"> index calculator will be expected to have sufficient staff with considerable relevant experience. Experience could include the calculation of in-house benchmarks, custom indices or having worked with or been employed by an acceptable index calculator for a considerable period; and </w:t>
      </w:r>
    </w:p>
    <w:p w:rsidR="00495999" w:rsidRPr="00407BAF" w:rsidRDefault="00576625">
      <w:pPr>
        <w:jc w:val="both"/>
        <w:rPr>
          <w:rFonts w:ascii="Helvetica Light" w:hAnsi="Helvetica Light"/>
          <w:color w:val="auto"/>
          <w:sz w:val="18"/>
          <w:lang w:val="en-US"/>
        </w:rPr>
      </w:pPr>
      <w:r w:rsidRPr="00407BAF">
        <w:rPr>
          <w:rFonts w:ascii="Helvetica Light" w:hAnsi="Helvetica Light"/>
          <w:color w:val="auto"/>
          <w:sz w:val="18"/>
          <w:lang w:val="en-US"/>
        </w:rPr>
        <w:t xml:space="preserve">(b) </w:t>
      </w:r>
      <w:r w:rsidR="00430E51" w:rsidRPr="00407BAF">
        <w:rPr>
          <w:rFonts w:ascii="Helvetica Light" w:hAnsi="Helvetica Light"/>
          <w:color w:val="auto"/>
          <w:sz w:val="18"/>
          <w:lang w:val="en-US"/>
        </w:rPr>
        <w:t xml:space="preserve"> </w:t>
      </w:r>
      <w:proofErr w:type="gramStart"/>
      <w:r w:rsidR="00495999" w:rsidRPr="00407BAF">
        <w:rPr>
          <w:rFonts w:ascii="Helvetica Light" w:hAnsi="Helvetica Light"/>
          <w:color w:val="auto"/>
          <w:sz w:val="18"/>
          <w:lang w:val="en-US"/>
        </w:rPr>
        <w:t>the</w:t>
      </w:r>
      <w:proofErr w:type="gramEnd"/>
      <w:r w:rsidR="00495999" w:rsidRPr="00407BAF">
        <w:rPr>
          <w:rFonts w:ascii="Helvetica Light" w:hAnsi="Helvetica Light"/>
          <w:color w:val="auto"/>
          <w:sz w:val="18"/>
          <w:lang w:val="en-US"/>
        </w:rPr>
        <w:t xml:space="preserve"> index calculator must prove that it has enough knowledge and experience in dealing with the impact of corporate actions (where applicable) on indices. This will be achieved by displaying a track record of handling corporate actions (where applicable) that it has dealt with.</w:t>
      </w:r>
      <w:r w:rsidR="00495999" w:rsidRPr="00407BAF">
        <w:rPr>
          <w:rFonts w:ascii="Helvetica Light" w:hAnsi="Helvetica Light"/>
          <w:color w:val="auto"/>
          <w:sz w:val="18"/>
          <w:lang w:val="en-US"/>
        </w:rPr>
        <w:br/>
      </w:r>
    </w:p>
    <w:p w:rsidR="00495999" w:rsidRPr="00407BAF" w:rsidRDefault="00495999">
      <w:pPr>
        <w:jc w:val="both"/>
        <w:rPr>
          <w:rFonts w:ascii="Rockwell" w:hAnsi="Rockwell"/>
          <w:color w:val="auto"/>
          <w:lang w:val="en-US"/>
        </w:rPr>
      </w:pPr>
      <w:r w:rsidRPr="00407BAF">
        <w:rPr>
          <w:rFonts w:ascii="Rockwell" w:hAnsi="Rockwell"/>
          <w:color w:val="auto"/>
          <w:lang w:val="en-US"/>
        </w:rPr>
        <w:t>Independence</w:t>
      </w:r>
    </w:p>
    <w:p w:rsidR="00495999" w:rsidRPr="00407BAF" w:rsidRDefault="00430E51">
      <w:pPr>
        <w:jc w:val="both"/>
        <w:rPr>
          <w:rFonts w:ascii="Helvetica Light" w:hAnsi="Helvetica Light"/>
          <w:color w:val="auto"/>
          <w:sz w:val="18"/>
          <w:lang w:val="en-US"/>
        </w:rPr>
      </w:pPr>
      <w:r w:rsidRPr="00407BAF">
        <w:rPr>
          <w:rFonts w:ascii="Helvetica Light" w:hAnsi="Helvetica Light"/>
          <w:color w:val="auto"/>
          <w:sz w:val="18"/>
          <w:lang w:val="en-US"/>
        </w:rPr>
        <w:t>19.</w:t>
      </w:r>
      <w:r w:rsidR="004F1720" w:rsidRPr="00407BAF">
        <w:rPr>
          <w:rFonts w:ascii="Helvetica Light" w:hAnsi="Helvetica Light"/>
          <w:color w:val="auto"/>
          <w:sz w:val="18"/>
          <w:lang w:val="en-US"/>
        </w:rPr>
        <w:t>37</w:t>
      </w:r>
      <w:r w:rsidR="00495999" w:rsidRPr="00407BAF">
        <w:rPr>
          <w:rFonts w:ascii="Helvetica Light" w:hAnsi="Helvetica Light"/>
          <w:color w:val="auto"/>
          <w:sz w:val="18"/>
          <w:lang w:val="en-US"/>
        </w:rPr>
        <w:t xml:space="preserve"> An index calculator must not act as an index calculator to any </w:t>
      </w:r>
      <w:proofErr w:type="spellStart"/>
      <w:r w:rsidR="00495999" w:rsidRPr="00407BAF">
        <w:rPr>
          <w:rFonts w:ascii="Helvetica Light" w:hAnsi="Helvetica Light"/>
          <w:color w:val="auto"/>
          <w:sz w:val="18"/>
          <w:lang w:val="en-US"/>
        </w:rPr>
        <w:t>organi</w:t>
      </w:r>
      <w:r w:rsidR="00EB15C7">
        <w:rPr>
          <w:rFonts w:ascii="Helvetica Light" w:hAnsi="Helvetica Light"/>
          <w:color w:val="auto"/>
          <w:sz w:val="18"/>
          <w:lang w:val="en-US"/>
        </w:rPr>
        <w:t>s</w:t>
      </w:r>
      <w:r w:rsidR="00495999" w:rsidRPr="00407BAF">
        <w:rPr>
          <w:rFonts w:ascii="Helvetica Light" w:hAnsi="Helvetica Light"/>
          <w:color w:val="auto"/>
          <w:sz w:val="18"/>
          <w:lang w:val="en-US"/>
        </w:rPr>
        <w:t>ation</w:t>
      </w:r>
      <w:proofErr w:type="spellEnd"/>
      <w:r w:rsidR="00495999" w:rsidRPr="00407BAF">
        <w:rPr>
          <w:rFonts w:ascii="Helvetica Light" w:hAnsi="Helvetica Light"/>
          <w:color w:val="auto"/>
          <w:sz w:val="18"/>
          <w:lang w:val="en-US"/>
        </w:rPr>
        <w:t xml:space="preserve"> or fund of which it is not independent except with the specific approval of the JSE. The index calculator must be able to demonstrate to the JSE that it can act in a neutral and objective manner without any undue influence from the issuer or its associates. The JSE will have regard to the following principles in considering whether to allow an index calculator to act for an </w:t>
      </w:r>
      <w:proofErr w:type="spellStart"/>
      <w:r w:rsidR="00495999" w:rsidRPr="00407BAF">
        <w:rPr>
          <w:rFonts w:ascii="Helvetica Light" w:hAnsi="Helvetica Light"/>
          <w:color w:val="auto"/>
          <w:sz w:val="18"/>
          <w:lang w:val="en-US"/>
        </w:rPr>
        <w:t>organi</w:t>
      </w:r>
      <w:r w:rsidR="00EB15C7">
        <w:rPr>
          <w:rFonts w:ascii="Helvetica Light" w:hAnsi="Helvetica Light"/>
          <w:color w:val="auto"/>
          <w:sz w:val="18"/>
          <w:lang w:val="en-US"/>
        </w:rPr>
        <w:t>s</w:t>
      </w:r>
      <w:r w:rsidR="00495999" w:rsidRPr="00407BAF">
        <w:rPr>
          <w:rFonts w:ascii="Helvetica Light" w:hAnsi="Helvetica Light"/>
          <w:color w:val="auto"/>
          <w:sz w:val="18"/>
          <w:lang w:val="en-US"/>
        </w:rPr>
        <w:t>ation</w:t>
      </w:r>
      <w:proofErr w:type="spellEnd"/>
      <w:r w:rsidR="00495999" w:rsidRPr="00407BAF">
        <w:rPr>
          <w:rFonts w:ascii="Helvetica Light" w:hAnsi="Helvetica Light"/>
          <w:color w:val="auto"/>
          <w:sz w:val="18"/>
          <w:lang w:val="en-US"/>
        </w:rPr>
        <w:t xml:space="preserve"> or fund from which it is not deemed to be independent: </w:t>
      </w:r>
    </w:p>
    <w:p w:rsidR="00495999" w:rsidRPr="00407BAF" w:rsidRDefault="00430E51">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00495999" w:rsidRPr="00407BAF">
        <w:rPr>
          <w:rFonts w:ascii="Helvetica Light" w:hAnsi="Helvetica Light"/>
          <w:color w:val="auto"/>
          <w:sz w:val="18"/>
          <w:lang w:val="en-US"/>
        </w:rPr>
        <w:t>the</w:t>
      </w:r>
      <w:proofErr w:type="gramEnd"/>
      <w:r w:rsidR="00495999" w:rsidRPr="00407BAF">
        <w:rPr>
          <w:rFonts w:ascii="Helvetica Light" w:hAnsi="Helvetica Light"/>
          <w:color w:val="auto"/>
          <w:sz w:val="18"/>
          <w:lang w:val="en-US"/>
        </w:rPr>
        <w:t xml:space="preserve"> department or area that is responsible for calculating the index must operate separately from the issuer of the instrument;</w:t>
      </w:r>
    </w:p>
    <w:p w:rsidR="00495999" w:rsidRPr="00407BAF" w:rsidRDefault="00430E51">
      <w:pPr>
        <w:jc w:val="both"/>
        <w:rPr>
          <w:rFonts w:ascii="Helvetica Light" w:hAnsi="Helvetica Light"/>
          <w:color w:val="auto"/>
          <w:sz w:val="18"/>
          <w:lang w:val="en-US"/>
        </w:rPr>
      </w:pPr>
      <w:r w:rsidRPr="00407BAF">
        <w:rPr>
          <w:rFonts w:ascii="Helvetica Light" w:hAnsi="Helvetica Light"/>
          <w:color w:val="auto"/>
          <w:sz w:val="18"/>
          <w:lang w:val="en-US"/>
        </w:rPr>
        <w:t xml:space="preserve">(b) </w:t>
      </w:r>
      <w:proofErr w:type="gramStart"/>
      <w:r w:rsidR="00495999" w:rsidRPr="00407BAF">
        <w:rPr>
          <w:rFonts w:ascii="Helvetica Light" w:hAnsi="Helvetica Light"/>
          <w:color w:val="auto"/>
          <w:sz w:val="18"/>
          <w:lang w:val="en-US"/>
        </w:rPr>
        <w:t>the</w:t>
      </w:r>
      <w:proofErr w:type="gramEnd"/>
      <w:r w:rsidR="00495999" w:rsidRPr="00407BAF">
        <w:rPr>
          <w:rFonts w:ascii="Helvetica Light" w:hAnsi="Helvetica Light"/>
          <w:color w:val="auto"/>
          <w:sz w:val="18"/>
          <w:lang w:val="en-US"/>
        </w:rPr>
        <w:t xml:space="preserve"> department responsible for calculating the index must not have any reporting lines into the department responsible for issuing the instrument;</w:t>
      </w:r>
    </w:p>
    <w:p w:rsidR="00495999" w:rsidRPr="00407BAF" w:rsidRDefault="00430E51">
      <w:pPr>
        <w:jc w:val="both"/>
        <w:rPr>
          <w:rFonts w:ascii="Helvetica Light" w:hAnsi="Helvetica Light"/>
          <w:color w:val="auto"/>
          <w:sz w:val="18"/>
          <w:lang w:val="en-US"/>
        </w:rPr>
      </w:pPr>
      <w:r w:rsidRPr="00407BAF">
        <w:rPr>
          <w:rFonts w:ascii="Helvetica Light" w:hAnsi="Helvetica Light"/>
          <w:color w:val="auto"/>
          <w:sz w:val="18"/>
          <w:lang w:val="en-US"/>
        </w:rPr>
        <w:t xml:space="preserve">(c) </w:t>
      </w:r>
      <w:proofErr w:type="gramStart"/>
      <w:r w:rsidR="00495999" w:rsidRPr="00407BAF">
        <w:rPr>
          <w:rFonts w:ascii="Helvetica Light" w:hAnsi="Helvetica Light"/>
          <w:color w:val="auto"/>
          <w:sz w:val="18"/>
          <w:lang w:val="en-US"/>
        </w:rPr>
        <w:t>the</w:t>
      </w:r>
      <w:proofErr w:type="gramEnd"/>
      <w:r w:rsidR="00495999" w:rsidRPr="00407BAF">
        <w:rPr>
          <w:rFonts w:ascii="Helvetica Light" w:hAnsi="Helvetica Light"/>
          <w:color w:val="auto"/>
          <w:sz w:val="18"/>
          <w:lang w:val="en-US"/>
        </w:rPr>
        <w:t xml:space="preserve"> compliance officer of the </w:t>
      </w:r>
      <w:proofErr w:type="spellStart"/>
      <w:r w:rsidR="00495999" w:rsidRPr="00407BAF">
        <w:rPr>
          <w:rFonts w:ascii="Helvetica Light" w:hAnsi="Helvetica Light"/>
          <w:color w:val="auto"/>
          <w:sz w:val="18"/>
          <w:lang w:val="en-US"/>
        </w:rPr>
        <w:t>organi</w:t>
      </w:r>
      <w:r w:rsidR="00EB15C7">
        <w:rPr>
          <w:rFonts w:ascii="Helvetica Light" w:hAnsi="Helvetica Light"/>
          <w:color w:val="auto"/>
          <w:sz w:val="18"/>
          <w:lang w:val="en-US"/>
        </w:rPr>
        <w:t>s</w:t>
      </w:r>
      <w:r w:rsidR="00495999" w:rsidRPr="00407BAF">
        <w:rPr>
          <w:rFonts w:ascii="Helvetica Light" w:hAnsi="Helvetica Light"/>
          <w:color w:val="auto"/>
          <w:sz w:val="18"/>
          <w:lang w:val="en-US"/>
        </w:rPr>
        <w:t>ation</w:t>
      </w:r>
      <w:proofErr w:type="spellEnd"/>
      <w:r w:rsidR="00495999" w:rsidRPr="00407BAF">
        <w:rPr>
          <w:rFonts w:ascii="Helvetica Light" w:hAnsi="Helvetica Light"/>
          <w:color w:val="auto"/>
          <w:sz w:val="18"/>
          <w:lang w:val="en-US"/>
        </w:rPr>
        <w:t xml:space="preserve"> must confirm in writing that the two areas are sufficiently independent and separated to ensure that the one is not influenced at all by the other;</w:t>
      </w:r>
    </w:p>
    <w:p w:rsidR="00495999" w:rsidRPr="00407BAF" w:rsidRDefault="00430E51">
      <w:pPr>
        <w:jc w:val="both"/>
        <w:rPr>
          <w:rFonts w:ascii="Helvetica Light" w:hAnsi="Helvetica Light"/>
          <w:color w:val="auto"/>
          <w:sz w:val="18"/>
          <w:lang w:val="en-US"/>
        </w:rPr>
      </w:pPr>
      <w:r w:rsidRPr="00407BAF">
        <w:rPr>
          <w:rFonts w:ascii="Helvetica Light" w:hAnsi="Helvetica Light"/>
          <w:color w:val="auto"/>
          <w:sz w:val="18"/>
          <w:lang w:val="en-US"/>
        </w:rPr>
        <w:t xml:space="preserve">(d) </w:t>
      </w:r>
      <w:r w:rsidR="00495999" w:rsidRPr="00407BAF">
        <w:rPr>
          <w:rFonts w:ascii="Helvetica Light" w:hAnsi="Helvetica Light"/>
          <w:color w:val="auto"/>
          <w:sz w:val="18"/>
          <w:lang w:val="en-US"/>
        </w:rPr>
        <w:t xml:space="preserve">a policy must be in place stipulating how matters will be dealt with that are not covered in the </w:t>
      </w:r>
      <w:r w:rsidR="00EB15C7">
        <w:rPr>
          <w:rFonts w:ascii="Helvetica Light" w:hAnsi="Helvetica Light"/>
          <w:color w:val="auto"/>
          <w:sz w:val="18"/>
          <w:lang w:val="en-US"/>
        </w:rPr>
        <w:t>g</w:t>
      </w:r>
      <w:r w:rsidR="00495999" w:rsidRPr="00407BAF">
        <w:rPr>
          <w:rFonts w:ascii="Helvetica Light" w:hAnsi="Helvetica Light"/>
          <w:color w:val="auto"/>
          <w:sz w:val="18"/>
          <w:lang w:val="en-US"/>
        </w:rPr>
        <w:t xml:space="preserve">round </w:t>
      </w:r>
      <w:r w:rsidR="00EB15C7">
        <w:rPr>
          <w:rFonts w:ascii="Helvetica Light" w:hAnsi="Helvetica Light"/>
          <w:color w:val="auto"/>
          <w:sz w:val="18"/>
          <w:lang w:val="en-US"/>
        </w:rPr>
        <w:t>r</w:t>
      </w:r>
      <w:r w:rsidR="00495999" w:rsidRPr="00407BAF">
        <w:rPr>
          <w:rFonts w:ascii="Helvetica Light" w:hAnsi="Helvetica Light"/>
          <w:color w:val="auto"/>
          <w:sz w:val="18"/>
          <w:lang w:val="en-US"/>
        </w:rPr>
        <w:t>ules and this policy must ensure that decisions are taken without any consideration to the issuer of the instrument and at all times in the best interest of investors; and</w:t>
      </w:r>
    </w:p>
    <w:p w:rsidR="00495999" w:rsidRPr="00407BAF" w:rsidRDefault="00430E51">
      <w:pPr>
        <w:jc w:val="both"/>
        <w:rPr>
          <w:rFonts w:ascii="Helvetica Light" w:hAnsi="Helvetica Light"/>
          <w:color w:val="auto"/>
          <w:sz w:val="18"/>
          <w:lang w:val="en-US"/>
        </w:rPr>
      </w:pPr>
      <w:r w:rsidRPr="00407BAF">
        <w:rPr>
          <w:rFonts w:ascii="Helvetica Light" w:hAnsi="Helvetica Light"/>
          <w:color w:val="auto"/>
          <w:sz w:val="18"/>
          <w:lang w:val="en-US"/>
        </w:rPr>
        <w:t xml:space="preserve">(e) </w:t>
      </w:r>
      <w:proofErr w:type="gramStart"/>
      <w:r w:rsidR="00495999" w:rsidRPr="00407BAF">
        <w:rPr>
          <w:rFonts w:ascii="Helvetica Light" w:hAnsi="Helvetica Light"/>
          <w:color w:val="auto"/>
          <w:sz w:val="18"/>
          <w:lang w:val="en-US"/>
        </w:rPr>
        <w:t>disclosure</w:t>
      </w:r>
      <w:proofErr w:type="gramEnd"/>
      <w:r w:rsidR="00495999" w:rsidRPr="00407BAF">
        <w:rPr>
          <w:rFonts w:ascii="Helvetica Light" w:hAnsi="Helvetica Light"/>
          <w:color w:val="auto"/>
          <w:sz w:val="18"/>
          <w:lang w:val="en-US"/>
        </w:rPr>
        <w:t xml:space="preserve"> about the relationship must be disclosed in the listing documentation together with details on the index calculator’s ability to act independently.</w:t>
      </w:r>
      <w:r w:rsidR="00495999" w:rsidRPr="00407BAF">
        <w:rPr>
          <w:rFonts w:ascii="Helvetica Light" w:hAnsi="Helvetica Light"/>
          <w:color w:val="auto"/>
          <w:sz w:val="18"/>
          <w:lang w:val="en-US"/>
        </w:rPr>
        <w:br/>
      </w:r>
    </w:p>
    <w:p w:rsidR="00495999" w:rsidRPr="00407BAF" w:rsidRDefault="00495999">
      <w:pPr>
        <w:jc w:val="both"/>
        <w:rPr>
          <w:rFonts w:ascii="Rockwell" w:hAnsi="Rockwell"/>
          <w:color w:val="auto"/>
          <w:lang w:val="en-US"/>
        </w:rPr>
      </w:pPr>
      <w:r w:rsidRPr="00407BAF">
        <w:rPr>
          <w:rFonts w:ascii="Rockwell" w:hAnsi="Rockwell"/>
          <w:color w:val="auto"/>
          <w:lang w:val="en-US"/>
        </w:rPr>
        <w:t>Continuity</w:t>
      </w:r>
    </w:p>
    <w:p w:rsidR="00495999" w:rsidRPr="00407BAF" w:rsidRDefault="00495999" w:rsidP="004567DB">
      <w:pPr>
        <w:jc w:val="both"/>
        <w:rPr>
          <w:rFonts w:ascii="Helvetica Light" w:hAnsi="Helvetica Light"/>
          <w:color w:val="auto"/>
          <w:sz w:val="18"/>
          <w:lang w:val="en-US"/>
        </w:rPr>
      </w:pPr>
      <w:r w:rsidRPr="00407BAF">
        <w:rPr>
          <w:rFonts w:ascii="Helvetica Light" w:hAnsi="Helvetica Light"/>
          <w:color w:val="auto"/>
          <w:sz w:val="18"/>
          <w:lang w:val="en-US"/>
        </w:rPr>
        <w:t>19.</w:t>
      </w:r>
      <w:r w:rsidR="004F1720" w:rsidRPr="00407BAF">
        <w:rPr>
          <w:rFonts w:ascii="Helvetica Light" w:hAnsi="Helvetica Light"/>
          <w:color w:val="auto"/>
          <w:sz w:val="18"/>
          <w:lang w:val="en-US"/>
        </w:rPr>
        <w:t>3</w:t>
      </w:r>
      <w:r w:rsidRPr="00407BAF">
        <w:rPr>
          <w:rFonts w:ascii="Helvetica Light" w:hAnsi="Helvetica Light"/>
          <w:color w:val="auto"/>
          <w:sz w:val="18"/>
          <w:lang w:val="en-US"/>
        </w:rPr>
        <w:t>8</w:t>
      </w:r>
      <w:r w:rsidRPr="00407BAF">
        <w:rPr>
          <w:rFonts w:ascii="Helvetica Light" w:hAnsi="Helvetica Light"/>
          <w:color w:val="auto"/>
          <w:sz w:val="18"/>
          <w:lang w:val="en-US"/>
        </w:rPr>
        <w:tab/>
        <w:t xml:space="preserve">Arrangements must be in place to ensure that a sufficient number of experienced staff </w:t>
      </w:r>
      <w:proofErr w:type="gramStart"/>
      <w:r w:rsidRPr="00407BAF">
        <w:rPr>
          <w:rFonts w:ascii="Helvetica Light" w:hAnsi="Helvetica Light"/>
          <w:color w:val="auto"/>
          <w:sz w:val="18"/>
          <w:lang w:val="en-US"/>
        </w:rPr>
        <w:t>are</w:t>
      </w:r>
      <w:proofErr w:type="gramEnd"/>
      <w:r w:rsidRPr="00407BAF">
        <w:rPr>
          <w:rFonts w:ascii="Helvetica Light" w:hAnsi="Helvetica Light"/>
          <w:color w:val="auto"/>
          <w:sz w:val="18"/>
          <w:lang w:val="en-US"/>
        </w:rPr>
        <w:t xml:space="preserve"> available to properly discharge the index calculator’s responsibilities at all times.</w:t>
      </w:r>
    </w:p>
    <w:p w:rsidR="00495999" w:rsidRPr="00407BAF" w:rsidRDefault="00495999">
      <w:pPr>
        <w:jc w:val="both"/>
        <w:rPr>
          <w:rFonts w:ascii="Helvetica Light" w:hAnsi="Helvetica Light"/>
          <w:color w:val="auto"/>
          <w:sz w:val="18"/>
          <w:lang w:val="en-US"/>
        </w:rPr>
      </w:pPr>
    </w:p>
    <w:p w:rsidR="00495999" w:rsidRPr="00407BAF" w:rsidRDefault="00495999">
      <w:pPr>
        <w:jc w:val="both"/>
        <w:rPr>
          <w:rFonts w:ascii="Rockwell" w:hAnsi="Rockwell"/>
          <w:color w:val="auto"/>
          <w:lang w:val="en-US"/>
        </w:rPr>
      </w:pPr>
      <w:r w:rsidRPr="00407BAF">
        <w:rPr>
          <w:rFonts w:ascii="Rockwell" w:hAnsi="Rockwell"/>
          <w:color w:val="auto"/>
          <w:lang w:val="en-US"/>
        </w:rPr>
        <w:t>Technology</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4F1720" w:rsidRPr="00407BAF">
        <w:rPr>
          <w:rFonts w:ascii="Helvetica Light" w:hAnsi="Helvetica Light"/>
          <w:color w:val="auto"/>
          <w:sz w:val="18"/>
          <w:lang w:val="en-US"/>
        </w:rPr>
        <w:t>3</w:t>
      </w:r>
      <w:r w:rsidRPr="00407BAF">
        <w:rPr>
          <w:rFonts w:ascii="Helvetica Light" w:hAnsi="Helvetica Light"/>
          <w:color w:val="auto"/>
          <w:sz w:val="18"/>
          <w:lang w:val="en-US"/>
        </w:rPr>
        <w:t>9</w:t>
      </w:r>
      <w:r w:rsidRPr="00407BAF">
        <w:rPr>
          <w:rFonts w:ascii="Helvetica Light" w:hAnsi="Helvetica Light"/>
          <w:color w:val="auto"/>
          <w:sz w:val="18"/>
          <w:lang w:val="en-US"/>
        </w:rPr>
        <w:tab/>
        <w:t xml:space="preserve">The index calculator must demonstrate to the JSE that it has a robust system in place. The JSE will have regard to the following principles in considering whether the system is acceptable: </w:t>
      </w:r>
    </w:p>
    <w:p w:rsidR="00495999" w:rsidRPr="00407BAF" w:rsidRDefault="00C4218A">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00495999" w:rsidRPr="00407BAF">
        <w:rPr>
          <w:rFonts w:ascii="Helvetica Light" w:hAnsi="Helvetica Light"/>
          <w:color w:val="auto"/>
          <w:sz w:val="18"/>
          <w:lang w:val="en-US"/>
        </w:rPr>
        <w:t>a</w:t>
      </w:r>
      <w:proofErr w:type="gramEnd"/>
      <w:r w:rsidR="00495999" w:rsidRPr="00407BAF">
        <w:rPr>
          <w:rFonts w:ascii="Helvetica Light" w:hAnsi="Helvetica Light"/>
          <w:color w:val="auto"/>
          <w:sz w:val="18"/>
          <w:lang w:val="en-US"/>
        </w:rPr>
        <w:t xml:space="preserve"> process must be in place to prevent manipulation of the index system. Confirmation of this must be provided to the JSE and the issuer of the instrument must confirm that it is satisfied with this;</w:t>
      </w:r>
    </w:p>
    <w:p w:rsidR="00495999" w:rsidRPr="00407BAF" w:rsidRDefault="00C4218A">
      <w:pPr>
        <w:jc w:val="both"/>
        <w:rPr>
          <w:rFonts w:ascii="Helvetica Light" w:hAnsi="Helvetica Light"/>
          <w:color w:val="auto"/>
          <w:sz w:val="18"/>
          <w:lang w:val="en-US"/>
        </w:rPr>
      </w:pPr>
      <w:r w:rsidRPr="00407BAF">
        <w:rPr>
          <w:rFonts w:ascii="Helvetica Light" w:hAnsi="Helvetica Light"/>
          <w:color w:val="auto"/>
          <w:sz w:val="18"/>
          <w:lang w:val="en-US"/>
        </w:rPr>
        <w:t xml:space="preserve">(b) </w:t>
      </w:r>
      <w:proofErr w:type="gramStart"/>
      <w:r w:rsidR="00495999" w:rsidRPr="00407BAF">
        <w:rPr>
          <w:rFonts w:ascii="Helvetica Light" w:hAnsi="Helvetica Light"/>
          <w:color w:val="auto"/>
          <w:sz w:val="18"/>
          <w:lang w:val="en-US"/>
        </w:rPr>
        <w:t>the</w:t>
      </w:r>
      <w:proofErr w:type="gramEnd"/>
      <w:r w:rsidR="00495999" w:rsidRPr="00407BAF">
        <w:rPr>
          <w:rFonts w:ascii="Helvetica Light" w:hAnsi="Helvetica Light"/>
          <w:color w:val="auto"/>
          <w:sz w:val="18"/>
          <w:lang w:val="en-US"/>
        </w:rPr>
        <w:t xml:space="preserve"> system must have regularly tested back-ups; and</w:t>
      </w:r>
    </w:p>
    <w:p w:rsidR="00495999" w:rsidRPr="00407BAF" w:rsidRDefault="00C4218A">
      <w:pPr>
        <w:jc w:val="both"/>
        <w:rPr>
          <w:rFonts w:ascii="Helvetica Light" w:hAnsi="Helvetica Light"/>
          <w:color w:val="auto"/>
          <w:sz w:val="18"/>
          <w:lang w:val="en-US"/>
        </w:rPr>
      </w:pPr>
      <w:r w:rsidRPr="00407BAF">
        <w:rPr>
          <w:rFonts w:ascii="Helvetica Light" w:hAnsi="Helvetica Light"/>
          <w:color w:val="auto"/>
          <w:sz w:val="18"/>
          <w:lang w:val="en-US"/>
        </w:rPr>
        <w:t xml:space="preserve">(c) </w:t>
      </w:r>
      <w:proofErr w:type="gramStart"/>
      <w:r w:rsidR="00495999" w:rsidRPr="00407BAF">
        <w:rPr>
          <w:rFonts w:ascii="Helvetica Light" w:hAnsi="Helvetica Light"/>
          <w:color w:val="auto"/>
          <w:sz w:val="18"/>
          <w:lang w:val="en-US"/>
        </w:rPr>
        <w:t>the</w:t>
      </w:r>
      <w:proofErr w:type="gramEnd"/>
      <w:r w:rsidR="00495999" w:rsidRPr="00407BAF">
        <w:rPr>
          <w:rFonts w:ascii="Helvetica Light" w:hAnsi="Helvetica Light"/>
          <w:color w:val="auto"/>
          <w:sz w:val="18"/>
          <w:lang w:val="en-US"/>
        </w:rPr>
        <w:t xml:space="preserve"> technology being used must ensure continuity with proper automation and data feeds. </w:t>
      </w:r>
      <w:r w:rsidR="00495999" w:rsidRPr="00407BAF">
        <w:rPr>
          <w:rFonts w:ascii="Helvetica Light" w:hAnsi="Helvetica Light"/>
          <w:color w:val="auto"/>
          <w:sz w:val="18"/>
          <w:lang w:val="en-US"/>
        </w:rPr>
        <w:br/>
      </w:r>
    </w:p>
    <w:p w:rsidR="00495999" w:rsidRPr="00407BAF" w:rsidRDefault="00495999">
      <w:pPr>
        <w:jc w:val="both"/>
        <w:rPr>
          <w:rFonts w:ascii="Rockwell" w:hAnsi="Rockwell"/>
          <w:color w:val="auto"/>
          <w:lang w:val="en-US"/>
        </w:rPr>
      </w:pPr>
      <w:r w:rsidRPr="00407BAF">
        <w:rPr>
          <w:rFonts w:ascii="Rockwell" w:hAnsi="Rockwell"/>
          <w:color w:val="auto"/>
          <w:lang w:val="en-US"/>
        </w:rPr>
        <w:t>Continuing Obligations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4F1720" w:rsidRPr="00407BAF">
        <w:rPr>
          <w:rFonts w:ascii="Helvetica Light" w:hAnsi="Helvetica Light"/>
          <w:color w:val="auto"/>
          <w:sz w:val="18"/>
          <w:lang w:val="en-US"/>
        </w:rPr>
        <w:t>40</w:t>
      </w:r>
      <w:r w:rsidRPr="00407BAF">
        <w:rPr>
          <w:rFonts w:ascii="Helvetica Light" w:hAnsi="Helvetica Light"/>
          <w:color w:val="auto"/>
          <w:sz w:val="18"/>
          <w:lang w:val="en-US"/>
        </w:rPr>
        <w:tab/>
        <w:t xml:space="preserve">The index calculator is approved based on the information presented to the JSE with the initial application and in order to maintain standards on a continuing basis the </w:t>
      </w:r>
      <w:r w:rsidR="00A919B7" w:rsidRPr="00407BAF">
        <w:rPr>
          <w:rFonts w:ascii="Helvetica Light" w:hAnsi="Helvetica Light"/>
          <w:color w:val="auto"/>
          <w:sz w:val="18"/>
          <w:lang w:val="en-US"/>
        </w:rPr>
        <w:t>issuer of any securities</w:t>
      </w:r>
      <w:r w:rsidR="009066F6" w:rsidRPr="00407BAF">
        <w:rPr>
          <w:rFonts w:ascii="Helvetica Light" w:hAnsi="Helvetica Light"/>
          <w:color w:val="auto"/>
          <w:sz w:val="18"/>
          <w:lang w:val="en-US"/>
        </w:rPr>
        <w:t xml:space="preserve"> after due and careful inquiry</w:t>
      </w:r>
      <w:r w:rsidRPr="00407BAF">
        <w:rPr>
          <w:rFonts w:ascii="Helvetica Light" w:hAnsi="Helvetica Light"/>
          <w:color w:val="auto"/>
          <w:sz w:val="18"/>
          <w:lang w:val="en-US"/>
        </w:rPr>
        <w:t xml:space="preserve"> must notify the JSE immediately of any significant changes including:</w:t>
      </w:r>
    </w:p>
    <w:p w:rsidR="00495999" w:rsidRPr="00407BAF" w:rsidRDefault="00407D40">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00495999" w:rsidRPr="00407BAF">
        <w:rPr>
          <w:rFonts w:ascii="Helvetica Light" w:hAnsi="Helvetica Light"/>
          <w:color w:val="auto"/>
          <w:sz w:val="18"/>
          <w:lang w:val="en-US"/>
        </w:rPr>
        <w:t>any</w:t>
      </w:r>
      <w:proofErr w:type="gramEnd"/>
      <w:r w:rsidR="00495999" w:rsidRPr="00407BAF">
        <w:rPr>
          <w:rFonts w:ascii="Helvetica Light" w:hAnsi="Helvetica Light"/>
          <w:color w:val="auto"/>
          <w:sz w:val="18"/>
          <w:lang w:val="en-US"/>
        </w:rPr>
        <w:t xml:space="preserve"> changes to its staff responsible for calculating the index;</w:t>
      </w:r>
    </w:p>
    <w:p w:rsidR="00495999" w:rsidRPr="00407BAF" w:rsidRDefault="00407D40">
      <w:pPr>
        <w:jc w:val="both"/>
        <w:rPr>
          <w:rFonts w:ascii="Helvetica Light" w:hAnsi="Helvetica Light"/>
          <w:color w:val="auto"/>
          <w:sz w:val="18"/>
          <w:lang w:val="en-US"/>
        </w:rPr>
      </w:pPr>
      <w:r w:rsidRPr="00407BAF">
        <w:rPr>
          <w:rFonts w:ascii="Helvetica Light" w:hAnsi="Helvetica Light"/>
          <w:color w:val="auto"/>
          <w:sz w:val="18"/>
          <w:lang w:val="en-US"/>
        </w:rPr>
        <w:t xml:space="preserve">(b) </w:t>
      </w:r>
      <w:proofErr w:type="gramStart"/>
      <w:r w:rsidR="00495999" w:rsidRPr="00407BAF">
        <w:rPr>
          <w:rFonts w:ascii="Helvetica Light" w:hAnsi="Helvetica Light"/>
          <w:color w:val="auto"/>
          <w:sz w:val="18"/>
          <w:lang w:val="en-US"/>
        </w:rPr>
        <w:t>any</w:t>
      </w:r>
      <w:proofErr w:type="gramEnd"/>
      <w:r w:rsidR="00495999" w:rsidRPr="00407BAF">
        <w:rPr>
          <w:rFonts w:ascii="Helvetica Light" w:hAnsi="Helvetica Light"/>
          <w:color w:val="auto"/>
          <w:sz w:val="18"/>
          <w:lang w:val="en-US"/>
        </w:rPr>
        <w:t xml:space="preserve"> changes to its technology; and</w:t>
      </w:r>
    </w:p>
    <w:p w:rsidR="00495999" w:rsidRPr="00407BAF" w:rsidRDefault="00407D40">
      <w:pPr>
        <w:jc w:val="both"/>
        <w:rPr>
          <w:rFonts w:ascii="Helvetica Light" w:hAnsi="Helvetica Light"/>
          <w:color w:val="auto"/>
          <w:sz w:val="18"/>
          <w:lang w:val="en-US"/>
        </w:rPr>
      </w:pPr>
      <w:r w:rsidRPr="00407BAF">
        <w:rPr>
          <w:rFonts w:ascii="Helvetica Light" w:hAnsi="Helvetica Light"/>
          <w:color w:val="auto"/>
          <w:sz w:val="18"/>
          <w:lang w:val="en-US"/>
        </w:rPr>
        <w:t xml:space="preserve">(c) </w:t>
      </w:r>
      <w:proofErr w:type="gramStart"/>
      <w:r w:rsidR="00495999" w:rsidRPr="00407BAF">
        <w:rPr>
          <w:rFonts w:ascii="Helvetica Light" w:hAnsi="Helvetica Light"/>
          <w:color w:val="auto"/>
          <w:sz w:val="18"/>
          <w:lang w:val="en-US"/>
        </w:rPr>
        <w:t>any</w:t>
      </w:r>
      <w:proofErr w:type="gramEnd"/>
      <w:r w:rsidR="00495999" w:rsidRPr="00407BAF">
        <w:rPr>
          <w:rFonts w:ascii="Helvetica Light" w:hAnsi="Helvetica Light"/>
          <w:color w:val="auto"/>
          <w:sz w:val="18"/>
          <w:lang w:val="en-US"/>
        </w:rPr>
        <w:t xml:space="preserve"> changes to its relationship </w:t>
      </w:r>
      <w:r w:rsidR="009066F6" w:rsidRPr="00407BAF">
        <w:rPr>
          <w:rFonts w:ascii="Helvetica Light" w:hAnsi="Helvetica Light"/>
          <w:color w:val="auto"/>
          <w:sz w:val="18"/>
          <w:lang w:val="en-US"/>
        </w:rPr>
        <w:t>between</w:t>
      </w:r>
      <w:r w:rsidR="00495999" w:rsidRPr="00407BAF">
        <w:rPr>
          <w:rFonts w:ascii="Helvetica Light" w:hAnsi="Helvetica Light"/>
          <w:color w:val="auto"/>
          <w:sz w:val="18"/>
          <w:lang w:val="en-US"/>
        </w:rPr>
        <w:t xml:space="preserve"> the</w:t>
      </w:r>
      <w:r w:rsidR="009066F6" w:rsidRPr="00407BAF">
        <w:rPr>
          <w:rFonts w:ascii="Helvetica Light" w:hAnsi="Helvetica Light"/>
          <w:color w:val="auto"/>
          <w:sz w:val="18"/>
          <w:lang w:val="en-US"/>
        </w:rPr>
        <w:t xml:space="preserve"> index calculator and the</w:t>
      </w:r>
      <w:r w:rsidR="00495999" w:rsidRPr="00407BAF">
        <w:rPr>
          <w:rFonts w:ascii="Helvetica Light" w:hAnsi="Helvetica Light"/>
          <w:color w:val="auto"/>
          <w:sz w:val="18"/>
          <w:lang w:val="en-US"/>
        </w:rPr>
        <w:t xml:space="preserve"> issuer</w:t>
      </w:r>
      <w:r w:rsidR="009066F6" w:rsidRPr="00407BAF">
        <w:rPr>
          <w:rFonts w:ascii="Helvetica Light" w:hAnsi="Helvetica Light"/>
          <w:color w:val="auto"/>
          <w:sz w:val="18"/>
          <w:lang w:val="en-US"/>
        </w:rPr>
        <w:t xml:space="preserve"> of securities</w:t>
      </w:r>
      <w:r w:rsidR="00495999" w:rsidRPr="00407BAF">
        <w:rPr>
          <w:rFonts w:ascii="Helvetica Light" w:hAnsi="Helvetica Light"/>
          <w:color w:val="auto"/>
          <w:sz w:val="18"/>
          <w:lang w:val="en-US"/>
        </w:rPr>
        <w:t xml:space="preserve"> and any of its associates.</w:t>
      </w:r>
      <w:r w:rsidR="00495999" w:rsidRPr="00407BAF">
        <w:rPr>
          <w:rFonts w:ascii="Helvetica Light" w:hAnsi="Helvetica Light"/>
          <w:color w:val="auto"/>
          <w:sz w:val="18"/>
          <w:lang w:val="en-US"/>
        </w:rPr>
        <w:tab/>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4F1720" w:rsidRPr="00407BAF">
        <w:rPr>
          <w:rFonts w:ascii="Helvetica Light" w:hAnsi="Helvetica Light"/>
          <w:color w:val="auto"/>
          <w:sz w:val="18"/>
          <w:lang w:val="en-US"/>
        </w:rPr>
        <w:t>4</w:t>
      </w:r>
      <w:r w:rsidRPr="00407BAF">
        <w:rPr>
          <w:rFonts w:ascii="Helvetica Light" w:hAnsi="Helvetica Light"/>
          <w:color w:val="auto"/>
          <w:sz w:val="18"/>
          <w:lang w:val="en-US"/>
        </w:rPr>
        <w:t>1</w:t>
      </w:r>
      <w:r w:rsidRPr="00407BAF">
        <w:rPr>
          <w:rFonts w:ascii="Helvetica Light" w:hAnsi="Helvetica Light"/>
          <w:color w:val="auto"/>
          <w:sz w:val="18"/>
          <w:lang w:val="en-US"/>
        </w:rPr>
        <w:tab/>
        <w:t xml:space="preserve">The </w:t>
      </w:r>
      <w:r w:rsidR="009066F6" w:rsidRPr="00407BAF">
        <w:rPr>
          <w:rFonts w:ascii="Helvetica Light" w:hAnsi="Helvetica Light"/>
          <w:color w:val="auto"/>
          <w:sz w:val="18"/>
          <w:lang w:val="en-US"/>
        </w:rPr>
        <w:t>issuer of any securities</w:t>
      </w:r>
      <w:r w:rsidRPr="00407BAF">
        <w:rPr>
          <w:rFonts w:ascii="Helvetica Light" w:hAnsi="Helvetica Light"/>
          <w:color w:val="auto"/>
          <w:sz w:val="18"/>
          <w:lang w:val="en-US"/>
        </w:rPr>
        <w:t xml:space="preserve"> must annually in February each year submit documentation</w:t>
      </w:r>
      <w:r w:rsidR="004C13AB">
        <w:rPr>
          <w:rFonts w:ascii="Helvetica Light" w:hAnsi="Helvetica Light"/>
          <w:color w:val="auto"/>
          <w:sz w:val="18"/>
          <w:lang w:val="en-US"/>
        </w:rPr>
        <w:t xml:space="preserve"> to the JSE</w:t>
      </w:r>
      <w:r w:rsidRPr="00407BAF">
        <w:rPr>
          <w:rFonts w:ascii="Helvetica Light" w:hAnsi="Helvetica Light"/>
          <w:color w:val="auto"/>
          <w:sz w:val="18"/>
          <w:lang w:val="en-US"/>
        </w:rPr>
        <w:t xml:space="preserve"> illustrating </w:t>
      </w:r>
      <w:r w:rsidR="009066F6" w:rsidRPr="00407BAF">
        <w:rPr>
          <w:rFonts w:ascii="Helvetica Light" w:hAnsi="Helvetica Light"/>
          <w:color w:val="auto"/>
          <w:sz w:val="18"/>
          <w:lang w:val="en-US"/>
        </w:rPr>
        <w:t>that after due and careful inquiry, the index calculator has had</w:t>
      </w:r>
      <w:r w:rsidRPr="00407BAF">
        <w:rPr>
          <w:rFonts w:ascii="Helvetica Light" w:hAnsi="Helvetica Light"/>
          <w:color w:val="auto"/>
          <w:sz w:val="18"/>
          <w:lang w:val="en-US"/>
        </w:rPr>
        <w:t xml:space="preserve"> continuous compliance with the guidelines. In the event of a material change to the index methodology or index calculator, it </w:t>
      </w:r>
      <w:r w:rsidR="006D41EC" w:rsidRPr="00407BAF">
        <w:rPr>
          <w:rFonts w:ascii="Helvetica Light" w:hAnsi="Helvetica Light"/>
          <w:color w:val="auto"/>
          <w:sz w:val="18"/>
          <w:lang w:val="en-US"/>
        </w:rPr>
        <w:t>may</w:t>
      </w:r>
      <w:r w:rsidRPr="00407BAF">
        <w:rPr>
          <w:rFonts w:ascii="Helvetica Light" w:hAnsi="Helvetica Light"/>
          <w:color w:val="auto"/>
          <w:sz w:val="18"/>
          <w:lang w:val="en-US"/>
        </w:rPr>
        <w:t xml:space="preserve"> be necessary to reassess the initial application for approval.</w:t>
      </w:r>
    </w:p>
    <w:p w:rsidR="00495999" w:rsidRPr="00407BAF" w:rsidRDefault="00495999">
      <w:pPr>
        <w:jc w:val="both"/>
        <w:rPr>
          <w:rFonts w:ascii="Helvetica Light" w:hAnsi="Helvetica Light"/>
          <w:color w:val="auto"/>
          <w:sz w:val="18"/>
          <w:lang w:val="en-US"/>
        </w:rPr>
      </w:pPr>
    </w:p>
    <w:p w:rsidR="00495999" w:rsidRPr="00407BAF" w:rsidRDefault="00495999">
      <w:pPr>
        <w:jc w:val="both"/>
        <w:rPr>
          <w:rFonts w:ascii="Rockwell" w:hAnsi="Rockwell"/>
          <w:color w:val="auto"/>
          <w:szCs w:val="20"/>
          <w:lang w:val="en-US"/>
        </w:rPr>
      </w:pPr>
      <w:r w:rsidRPr="00407BAF">
        <w:rPr>
          <w:rFonts w:ascii="Rockwell" w:hAnsi="Rockwell"/>
          <w:color w:val="auto"/>
          <w:szCs w:val="20"/>
          <w:lang w:val="en-US"/>
        </w:rPr>
        <w:t>Other</w:t>
      </w:r>
    </w:p>
    <w:p w:rsidR="000D172D"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4F1720" w:rsidRPr="00407BAF">
        <w:rPr>
          <w:rFonts w:ascii="Helvetica Light" w:hAnsi="Helvetica Light"/>
          <w:color w:val="auto"/>
          <w:sz w:val="18"/>
          <w:lang w:val="en-US"/>
        </w:rPr>
        <w:t>42</w:t>
      </w:r>
      <w:r w:rsidRPr="00407BAF">
        <w:rPr>
          <w:rFonts w:ascii="Helvetica Light" w:hAnsi="Helvetica Light"/>
          <w:color w:val="auto"/>
          <w:sz w:val="18"/>
          <w:lang w:val="en-US"/>
        </w:rPr>
        <w:t xml:space="preserve"> The JSE may allow the listing of securities which track or reference the performance of a specified security</w:t>
      </w:r>
      <w:r w:rsidR="00332291" w:rsidRPr="00407BAF">
        <w:rPr>
          <w:rFonts w:ascii="Helvetica Light" w:hAnsi="Helvetica Light"/>
          <w:color w:val="auto"/>
          <w:sz w:val="18"/>
          <w:lang w:val="en-US"/>
        </w:rPr>
        <w:t>, index,</w:t>
      </w:r>
      <w:r w:rsidRPr="00407BAF">
        <w:rPr>
          <w:rFonts w:ascii="Helvetica Light" w:hAnsi="Helvetica Light"/>
          <w:color w:val="auto"/>
          <w:sz w:val="18"/>
          <w:lang w:val="en-US"/>
        </w:rPr>
        <w:t xml:space="preserve"> or other assets, which include, but are not limited to, indices, commodities, currencies or any other asset acceptable to the JSE. Issuers must ensure that the JSE is consulted well in advance regarding the acceptability of a particular security prior to the proposed issue date. </w:t>
      </w:r>
      <w:r w:rsidRPr="00407BAF">
        <w:rPr>
          <w:rFonts w:ascii="Helvetica Light" w:hAnsi="Helvetica Light"/>
          <w:color w:val="auto"/>
          <w:sz w:val="18"/>
          <w:lang w:val="en-US"/>
        </w:rPr>
        <w:br/>
      </w:r>
    </w:p>
    <w:p w:rsidR="00495999" w:rsidRPr="00407BAF" w:rsidRDefault="00495999">
      <w:pPr>
        <w:jc w:val="both"/>
        <w:rPr>
          <w:rFonts w:ascii="Rockwell" w:hAnsi="Rockwell"/>
          <w:color w:val="auto"/>
          <w:szCs w:val="20"/>
          <w:lang w:val="en-US"/>
        </w:rPr>
      </w:pPr>
      <w:r w:rsidRPr="00407BAF">
        <w:rPr>
          <w:rFonts w:ascii="Rockwell" w:hAnsi="Rockwell"/>
          <w:color w:val="auto"/>
          <w:szCs w:val="20"/>
          <w:lang w:val="en-US"/>
        </w:rPr>
        <w:t>Fees</w:t>
      </w:r>
    </w:p>
    <w:p w:rsidR="000D43BE" w:rsidRPr="00407BAF" w:rsidRDefault="00495999">
      <w:pPr>
        <w:jc w:val="both"/>
        <w:rPr>
          <w:rFonts w:ascii="Rockwell" w:hAnsi="Rockwell"/>
          <w:color w:val="auto"/>
          <w:sz w:val="32"/>
          <w:lang w:val="en-US"/>
        </w:rPr>
      </w:pPr>
      <w:r w:rsidRPr="00407BAF">
        <w:rPr>
          <w:rFonts w:ascii="Helvetica Light" w:hAnsi="Helvetica Light"/>
          <w:color w:val="auto"/>
          <w:sz w:val="18"/>
          <w:lang w:val="en-US"/>
        </w:rPr>
        <w:t>19.</w:t>
      </w:r>
      <w:r w:rsidR="004F1720" w:rsidRPr="00407BAF">
        <w:rPr>
          <w:rFonts w:ascii="Helvetica Light" w:hAnsi="Helvetica Light"/>
          <w:color w:val="auto"/>
          <w:sz w:val="18"/>
          <w:lang w:val="en-US"/>
        </w:rPr>
        <w:t>43</w:t>
      </w:r>
      <w:r w:rsidRPr="00407BAF">
        <w:rPr>
          <w:rFonts w:ascii="Helvetica Light" w:hAnsi="Helvetica Light"/>
          <w:color w:val="auto"/>
          <w:sz w:val="18"/>
          <w:lang w:val="en-US"/>
        </w:rPr>
        <w:t xml:space="preserve"> An issuer will be required to pay the relevant fees as determined by the </w:t>
      </w:r>
      <w:proofErr w:type="gramStart"/>
      <w:r w:rsidRPr="00407BAF">
        <w:rPr>
          <w:rFonts w:ascii="Helvetica Light" w:hAnsi="Helvetica Light"/>
          <w:color w:val="auto"/>
          <w:sz w:val="18"/>
          <w:lang w:val="en-US"/>
        </w:rPr>
        <w:t>JSE,</w:t>
      </w:r>
      <w:proofErr w:type="gramEnd"/>
      <w:r w:rsidRPr="00407BAF">
        <w:rPr>
          <w:rFonts w:ascii="Helvetica Light" w:hAnsi="Helvetica Light"/>
          <w:color w:val="auto"/>
          <w:sz w:val="18"/>
          <w:lang w:val="en-US"/>
        </w:rPr>
        <w:t xml:space="preserve"> </w:t>
      </w:r>
      <w:r w:rsidR="004C13AB">
        <w:rPr>
          <w:rFonts w:ascii="Helvetica Light" w:hAnsi="Helvetica Light"/>
          <w:color w:val="auto"/>
          <w:sz w:val="18"/>
          <w:lang w:val="en-US"/>
        </w:rPr>
        <w:t>the</w:t>
      </w:r>
      <w:r w:rsidRPr="00407BAF">
        <w:rPr>
          <w:rFonts w:ascii="Helvetica Light" w:hAnsi="Helvetica Light"/>
          <w:color w:val="auto"/>
          <w:sz w:val="18"/>
          <w:lang w:val="en-US"/>
        </w:rPr>
        <w:t xml:space="preserve"> fees are available on the JSE’s website.</w:t>
      </w:r>
      <w:r w:rsidRPr="00407BAF">
        <w:rPr>
          <w:rFonts w:ascii="Rockwell" w:hAnsi="Rockwell"/>
          <w:color w:val="auto"/>
          <w:sz w:val="32"/>
          <w:lang w:val="en-US"/>
        </w:rPr>
        <w:br/>
      </w:r>
    </w:p>
    <w:p w:rsidR="00495999" w:rsidRPr="00407BAF" w:rsidRDefault="00495999">
      <w:pPr>
        <w:jc w:val="both"/>
        <w:rPr>
          <w:rFonts w:ascii="Rockwell" w:hAnsi="Rockwell"/>
          <w:color w:val="auto"/>
          <w:sz w:val="24"/>
          <w:lang w:val="en-US"/>
        </w:rPr>
      </w:pPr>
      <w:r w:rsidRPr="00407BAF">
        <w:rPr>
          <w:rFonts w:ascii="Rockwell" w:hAnsi="Rockwell"/>
          <w:color w:val="auto"/>
          <w:sz w:val="24"/>
          <w:lang w:val="en-US"/>
        </w:rPr>
        <w:t>Warrants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19.4</w:t>
      </w:r>
      <w:r w:rsidR="00542440" w:rsidRPr="00407BAF">
        <w:rPr>
          <w:rFonts w:ascii="Helvetica Light" w:hAnsi="Helvetica Light"/>
          <w:color w:val="auto"/>
          <w:sz w:val="18"/>
          <w:lang w:val="en-US"/>
        </w:rPr>
        <w:t>4</w:t>
      </w:r>
      <w:r w:rsidRPr="00407BAF">
        <w:rPr>
          <w:rFonts w:ascii="Helvetica Light" w:hAnsi="Helvetica Light"/>
          <w:color w:val="auto"/>
          <w:sz w:val="18"/>
          <w:lang w:val="en-US"/>
        </w:rPr>
        <w:t xml:space="preserve"> This section sets out the requirements for the listing of warrants as defined. The provisions of paragraphs</w:t>
      </w:r>
      <w:r w:rsidR="003C3064">
        <w:rPr>
          <w:rFonts w:ascii="Helvetica Light" w:hAnsi="Helvetica Light"/>
          <w:color w:val="auto"/>
          <w:sz w:val="18"/>
          <w:lang w:val="en-US"/>
        </w:rPr>
        <w:t xml:space="preserve"> 19.1 to 19.43</w:t>
      </w:r>
      <w:r w:rsidRPr="00407BAF">
        <w:rPr>
          <w:rFonts w:ascii="Helvetica Light" w:hAnsi="Helvetica Light"/>
          <w:color w:val="auto"/>
          <w:sz w:val="18"/>
          <w:lang w:val="en-US"/>
        </w:rPr>
        <w:t xml:space="preserve"> above apply to </w:t>
      </w:r>
      <w:r w:rsidR="00B13BC3" w:rsidRPr="00407BAF">
        <w:rPr>
          <w:rFonts w:ascii="Helvetica Light" w:hAnsi="Helvetica Light"/>
          <w:color w:val="auto"/>
          <w:sz w:val="18"/>
          <w:lang w:val="en-US"/>
        </w:rPr>
        <w:t>warrants</w:t>
      </w:r>
      <w:r w:rsidRPr="00407BAF">
        <w:rPr>
          <w:rFonts w:ascii="Helvetica Light" w:hAnsi="Helvetica Light"/>
          <w:color w:val="auto"/>
          <w:sz w:val="18"/>
          <w:lang w:val="en-US"/>
        </w:rPr>
        <w:t xml:space="preserve"> in addition to the requirements set out in paragraphs</w:t>
      </w:r>
      <w:r w:rsidR="003C3064">
        <w:rPr>
          <w:rFonts w:ascii="Helvetica Light" w:hAnsi="Helvetica Light"/>
          <w:color w:val="auto"/>
          <w:sz w:val="18"/>
          <w:lang w:val="en-US"/>
        </w:rPr>
        <w:t xml:space="preserve"> 19.45 to 19.49</w:t>
      </w:r>
      <w:r w:rsidRPr="00407BAF">
        <w:rPr>
          <w:rFonts w:ascii="Helvetica Light" w:hAnsi="Helvetica Light"/>
          <w:color w:val="auto"/>
          <w:sz w:val="18"/>
          <w:lang w:val="en-US"/>
        </w:rPr>
        <w:t xml:space="preserve"> below.</w:t>
      </w:r>
    </w:p>
    <w:p w:rsidR="00495999" w:rsidRPr="00407BAF" w:rsidRDefault="00495999">
      <w:pPr>
        <w:jc w:val="both"/>
        <w:rPr>
          <w:rFonts w:ascii="Helvetica Light" w:hAnsi="Helvetica Light"/>
          <w:color w:val="auto"/>
          <w:sz w:val="18"/>
          <w:lang w:val="en-US"/>
        </w:rPr>
      </w:pPr>
    </w:p>
    <w:p w:rsidR="00495999" w:rsidRPr="00407BAF" w:rsidRDefault="00495999">
      <w:pPr>
        <w:jc w:val="both"/>
        <w:rPr>
          <w:rFonts w:ascii="Rockwell" w:hAnsi="Rockwell"/>
          <w:color w:val="auto"/>
          <w:lang w:val="en-US"/>
        </w:rPr>
      </w:pPr>
      <w:r w:rsidRPr="00407BAF">
        <w:rPr>
          <w:rFonts w:ascii="Rockwell" w:hAnsi="Rockwell"/>
          <w:color w:val="auto"/>
          <w:lang w:val="en-US"/>
        </w:rPr>
        <w:t>General</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542440" w:rsidRPr="00407BAF">
        <w:rPr>
          <w:rFonts w:ascii="Helvetica Light" w:hAnsi="Helvetica Light"/>
          <w:color w:val="auto"/>
          <w:sz w:val="18"/>
          <w:lang w:val="en-US"/>
        </w:rPr>
        <w:t>45</w:t>
      </w:r>
      <w:r w:rsidRPr="00407BAF">
        <w:rPr>
          <w:rFonts w:ascii="Helvetica Light" w:hAnsi="Helvetica Light"/>
          <w:color w:val="auto"/>
          <w:sz w:val="18"/>
          <w:lang w:val="en-US"/>
        </w:rPr>
        <w:t xml:space="preserve"> Warrants: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Pr="00407BAF">
        <w:rPr>
          <w:rFonts w:ascii="Helvetica Light" w:hAnsi="Helvetica Light"/>
          <w:color w:val="auto"/>
          <w:sz w:val="18"/>
          <w:lang w:val="en-US"/>
        </w:rPr>
        <w:t>may</w:t>
      </w:r>
      <w:proofErr w:type="gramEnd"/>
      <w:r w:rsidRPr="00407BAF">
        <w:rPr>
          <w:rFonts w:ascii="Helvetica Light" w:hAnsi="Helvetica Light"/>
          <w:color w:val="auto"/>
          <w:sz w:val="18"/>
          <w:lang w:val="en-US"/>
        </w:rPr>
        <w:t xml:space="preserve"> not expire sooner than three months or later than eight years after the date of issue, unless otherwise agreed by the JSE;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r w:rsidR="00542440" w:rsidRPr="00407BAF">
        <w:rPr>
          <w:rFonts w:ascii="Helvetica Light" w:hAnsi="Helvetica Light"/>
          <w:color w:val="auto"/>
          <w:sz w:val="18"/>
          <w:lang w:val="en-US"/>
        </w:rPr>
        <w:t>b</w:t>
      </w:r>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must</w:t>
      </w:r>
      <w:proofErr w:type="gramEnd"/>
      <w:r w:rsidRPr="00407BAF">
        <w:rPr>
          <w:rFonts w:ascii="Helvetica Light" w:hAnsi="Helvetica Light"/>
          <w:color w:val="auto"/>
          <w:sz w:val="18"/>
          <w:lang w:val="en-US"/>
        </w:rPr>
        <w:t xml:space="preserve"> be scrip settled in accordance with the terms of the warrant issue, provided that the issuer may provide for a cash alternative;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r w:rsidR="00542440" w:rsidRPr="00407BAF">
        <w:rPr>
          <w:rFonts w:ascii="Helvetica Light" w:hAnsi="Helvetica Light"/>
          <w:color w:val="auto"/>
          <w:sz w:val="18"/>
          <w:lang w:val="en-US"/>
        </w:rPr>
        <w:t>c</w:t>
      </w:r>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must</w:t>
      </w:r>
      <w:proofErr w:type="gramEnd"/>
      <w:r w:rsidRPr="00407BAF">
        <w:rPr>
          <w:rFonts w:ascii="Helvetica Light" w:hAnsi="Helvetica Light"/>
          <w:color w:val="auto"/>
          <w:sz w:val="18"/>
          <w:lang w:val="en-US"/>
        </w:rPr>
        <w:t xml:space="preserve"> be issued at a strike ratio acceptable to the JSE;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r w:rsidR="00542440" w:rsidRPr="00407BAF">
        <w:rPr>
          <w:rFonts w:ascii="Helvetica Light" w:hAnsi="Helvetica Light"/>
          <w:color w:val="auto"/>
          <w:sz w:val="18"/>
          <w:lang w:val="en-US"/>
        </w:rPr>
        <w:t>d</w:t>
      </w:r>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may</w:t>
      </w:r>
      <w:proofErr w:type="gramEnd"/>
      <w:r w:rsidRPr="00407BAF">
        <w:rPr>
          <w:rFonts w:ascii="Helvetica Light" w:hAnsi="Helvetica Light"/>
          <w:color w:val="auto"/>
          <w:sz w:val="18"/>
          <w:lang w:val="en-US"/>
        </w:rPr>
        <w:t xml:space="preserve"> be “covered” or “uncovered”</w:t>
      </w:r>
      <w:r w:rsidR="003C3064">
        <w:rPr>
          <w:rFonts w:ascii="Helvetica Light" w:hAnsi="Helvetica Light"/>
          <w:color w:val="auto"/>
          <w:sz w:val="18"/>
          <w:lang w:val="en-US"/>
        </w:rPr>
        <w:t>;</w:t>
      </w:r>
    </w:p>
    <w:p w:rsidR="00495999"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r w:rsidR="00542440" w:rsidRPr="00407BAF">
        <w:rPr>
          <w:rFonts w:ascii="Helvetica Light" w:hAnsi="Helvetica Light"/>
          <w:color w:val="auto"/>
          <w:sz w:val="18"/>
          <w:lang w:val="en-US"/>
        </w:rPr>
        <w:t>e</w:t>
      </w:r>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may</w:t>
      </w:r>
      <w:proofErr w:type="gramEnd"/>
      <w:r w:rsidRPr="00407BAF">
        <w:rPr>
          <w:rFonts w:ascii="Helvetica Light" w:hAnsi="Helvetica Light"/>
          <w:color w:val="auto"/>
          <w:sz w:val="18"/>
          <w:lang w:val="en-US"/>
        </w:rPr>
        <w:t xml:space="preserve"> be listed over any other underlying financial instrument/product acceptable to the JSE.</w:t>
      </w:r>
    </w:p>
    <w:p w:rsidR="003C3064" w:rsidRPr="00407BAF" w:rsidRDefault="003C3064">
      <w:pPr>
        <w:jc w:val="both"/>
        <w:rPr>
          <w:rFonts w:ascii="Helvetica Light" w:hAnsi="Helvetica Light"/>
          <w:color w:val="auto"/>
          <w:sz w:val="18"/>
          <w:lang w:val="en-US"/>
        </w:rPr>
      </w:pP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542440" w:rsidRPr="00407BAF">
        <w:rPr>
          <w:rFonts w:ascii="Helvetica Light" w:hAnsi="Helvetica Light"/>
          <w:color w:val="auto"/>
          <w:sz w:val="18"/>
          <w:lang w:val="en-US"/>
        </w:rPr>
        <w:t>46</w:t>
      </w:r>
      <w:r w:rsidRPr="00407BAF">
        <w:rPr>
          <w:rFonts w:ascii="Helvetica Light" w:hAnsi="Helvetica Light"/>
          <w:color w:val="auto"/>
          <w:sz w:val="18"/>
          <w:lang w:val="en-US"/>
        </w:rPr>
        <w:t xml:space="preserve"> A basket warrant is a contract for the purchase or sale of securities, which comprise a defined group of securities where the component securities are individually delivered upon settlement, in proportion to their weighting</w:t>
      </w:r>
      <w:r w:rsidR="001F7313" w:rsidRPr="00407BAF">
        <w:rPr>
          <w:rFonts w:ascii="Helvetica Light" w:hAnsi="Helvetica Light"/>
          <w:color w:val="auto"/>
          <w:sz w:val="18"/>
          <w:lang w:val="en-US"/>
        </w:rPr>
        <w:t xml:space="preserve"> </w:t>
      </w:r>
      <w:r w:rsidRPr="00407BAF">
        <w:rPr>
          <w:rFonts w:ascii="Helvetica Light" w:hAnsi="Helvetica Light"/>
          <w:color w:val="auto"/>
          <w:sz w:val="18"/>
          <w:lang w:val="en-US"/>
        </w:rPr>
        <w:t>in the group, and in terms of which:</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constituents in the basket comply with paragraph 19.</w:t>
      </w:r>
      <w:r w:rsidR="00C80BD2" w:rsidRPr="00407BAF">
        <w:rPr>
          <w:rFonts w:ascii="Helvetica Light" w:hAnsi="Helvetica Light"/>
          <w:color w:val="auto"/>
          <w:sz w:val="18"/>
          <w:lang w:val="en-US"/>
        </w:rPr>
        <w:t>42</w:t>
      </w:r>
      <w:r w:rsidRPr="00407BAF">
        <w:rPr>
          <w:rFonts w:ascii="Helvetica Light" w:hAnsi="Helvetica Light"/>
          <w:color w:val="auto"/>
          <w:sz w:val="18"/>
          <w:lang w:val="en-US"/>
        </w:rPr>
        <w:t xml:space="preserve"> above; and</w:t>
      </w:r>
    </w:p>
    <w:p w:rsidR="00495999"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(b)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suspension or </w:t>
      </w:r>
      <w:r w:rsidR="00A13076" w:rsidRPr="00407BAF">
        <w:rPr>
          <w:rFonts w:ascii="Helvetica Light" w:hAnsi="Helvetica Light"/>
          <w:color w:val="auto"/>
          <w:sz w:val="18"/>
          <w:lang w:val="en-US"/>
        </w:rPr>
        <w:t>removal</w:t>
      </w:r>
      <w:r w:rsidRPr="00407BAF">
        <w:rPr>
          <w:rFonts w:ascii="Helvetica Light" w:hAnsi="Helvetica Light"/>
          <w:color w:val="auto"/>
          <w:sz w:val="18"/>
          <w:lang w:val="en-US"/>
        </w:rPr>
        <w:t xml:space="preserve"> of a security in the basket will not automatically lead to the suspension or </w:t>
      </w:r>
      <w:r w:rsidR="00A13076" w:rsidRPr="00407BAF">
        <w:rPr>
          <w:rFonts w:ascii="Helvetica Light" w:hAnsi="Helvetica Light"/>
          <w:color w:val="auto"/>
          <w:sz w:val="18"/>
          <w:lang w:val="en-US"/>
        </w:rPr>
        <w:t>removal</w:t>
      </w:r>
      <w:r w:rsidRPr="00407BAF">
        <w:rPr>
          <w:rFonts w:ascii="Helvetica Light" w:hAnsi="Helvetica Light"/>
          <w:color w:val="auto"/>
          <w:sz w:val="18"/>
          <w:lang w:val="en-US"/>
        </w:rPr>
        <w:t xml:space="preserve"> of the warrant, but the calculation agent </w:t>
      </w:r>
      <w:r w:rsidR="003C3064">
        <w:rPr>
          <w:rFonts w:ascii="Helvetica Light" w:hAnsi="Helvetica Light"/>
          <w:color w:val="auto"/>
          <w:sz w:val="18"/>
          <w:lang w:val="en-US"/>
        </w:rPr>
        <w:t>must</w:t>
      </w:r>
      <w:r w:rsidRPr="00407BAF">
        <w:rPr>
          <w:rFonts w:ascii="Helvetica Light" w:hAnsi="Helvetica Light"/>
          <w:color w:val="auto"/>
          <w:sz w:val="18"/>
          <w:lang w:val="en-US"/>
        </w:rPr>
        <w:t xml:space="preserve"> make an adjustment to the warrant, subject to JSE approval.</w:t>
      </w:r>
    </w:p>
    <w:p w:rsidR="003C3064" w:rsidRPr="00407BAF" w:rsidRDefault="003C3064">
      <w:pPr>
        <w:jc w:val="both"/>
        <w:rPr>
          <w:rFonts w:ascii="Helvetica Light" w:hAnsi="Helvetica Light"/>
          <w:color w:val="auto"/>
          <w:sz w:val="18"/>
          <w:lang w:val="en-US"/>
        </w:rPr>
      </w:pP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542440" w:rsidRPr="00407BAF">
        <w:rPr>
          <w:rFonts w:ascii="Helvetica Light" w:hAnsi="Helvetica Light"/>
          <w:color w:val="auto"/>
          <w:sz w:val="18"/>
          <w:lang w:val="en-US"/>
        </w:rPr>
        <w:t>47</w:t>
      </w:r>
      <w:r w:rsidRPr="00407BAF">
        <w:rPr>
          <w:rFonts w:ascii="Helvetica Light" w:hAnsi="Helvetica Light"/>
          <w:color w:val="auto"/>
          <w:sz w:val="18"/>
          <w:lang w:val="en-US"/>
        </w:rPr>
        <w:t xml:space="preserve"> The JSE will allow issuers to list barrier warrants. The JSE will also allow issuers to list intra-day barrier warrants, provided the following conditions are met by the issuer:</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(a) the issuer must make an offer price after the barrier/stop loss or knock-out level has been breached in 1 million warrants at 1 cent and must agree to contra any purchases that may result;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(b) immediately after the barrier/stop loss or knock-out level has been reached, the issuer must e-mail the JSE Corporate Actions Team (corporateactions@jse.co.za) and telephone a member of the Corporate Actions Team with a request to suspend the relevant warrant/s. Communications by the issuer to the JSE may only be made by a duly</w:t>
      </w:r>
    </w:p>
    <w:p w:rsidR="00495999" w:rsidRPr="00407BAF" w:rsidRDefault="00495999">
      <w:pPr>
        <w:jc w:val="both"/>
        <w:rPr>
          <w:rFonts w:ascii="Helvetica Light" w:hAnsi="Helvetica Light"/>
          <w:color w:val="auto"/>
          <w:sz w:val="18"/>
          <w:lang w:val="en-US"/>
        </w:rPr>
      </w:pPr>
      <w:proofErr w:type="spellStart"/>
      <w:proofErr w:type="gramStart"/>
      <w:r w:rsidRPr="00407BAF">
        <w:rPr>
          <w:rFonts w:ascii="Helvetica Light" w:hAnsi="Helvetica Light"/>
          <w:color w:val="auto"/>
          <w:sz w:val="18"/>
          <w:lang w:val="en-US"/>
        </w:rPr>
        <w:t>authorised</w:t>
      </w:r>
      <w:proofErr w:type="spellEnd"/>
      <w:proofErr w:type="gramEnd"/>
      <w:r w:rsidRPr="00407BAF">
        <w:rPr>
          <w:rFonts w:ascii="Helvetica Light" w:hAnsi="Helvetica Light"/>
          <w:color w:val="auto"/>
          <w:sz w:val="18"/>
          <w:lang w:val="en-US"/>
        </w:rPr>
        <w:t xml:space="preserve"> representative of the issuer; and</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(c) </w:t>
      </w:r>
      <w:proofErr w:type="gramStart"/>
      <w:r w:rsidRPr="00407BAF">
        <w:rPr>
          <w:rFonts w:ascii="Helvetica Light" w:hAnsi="Helvetica Light"/>
          <w:color w:val="auto"/>
          <w:sz w:val="18"/>
          <w:lang w:val="en-US"/>
        </w:rPr>
        <w:t>these</w:t>
      </w:r>
      <w:proofErr w:type="gramEnd"/>
      <w:r w:rsidRPr="00407BAF">
        <w:rPr>
          <w:rFonts w:ascii="Helvetica Light" w:hAnsi="Helvetica Light"/>
          <w:color w:val="auto"/>
          <w:sz w:val="18"/>
          <w:lang w:val="en-US"/>
        </w:rPr>
        <w:t xml:space="preserve"> conditions must be stated in the pricing supplement and the formal application.</w:t>
      </w:r>
    </w:p>
    <w:p w:rsidR="00495999" w:rsidRPr="00407BAF" w:rsidRDefault="00495999">
      <w:pPr>
        <w:jc w:val="both"/>
        <w:rPr>
          <w:rFonts w:ascii="Rockwell" w:hAnsi="Rockwell"/>
          <w:color w:val="auto"/>
          <w:shd w:val="clear" w:color="auto" w:fill="FFFF00"/>
          <w:lang w:val="en-US"/>
        </w:rPr>
      </w:pPr>
    </w:p>
    <w:p w:rsidR="00495999" w:rsidRPr="00407BAF" w:rsidRDefault="00495999">
      <w:pPr>
        <w:jc w:val="both"/>
        <w:rPr>
          <w:rFonts w:ascii="Rockwell" w:hAnsi="Rockwell"/>
          <w:color w:val="auto"/>
          <w:lang w:val="en-US"/>
        </w:rPr>
      </w:pPr>
      <w:r w:rsidRPr="00407BAF">
        <w:rPr>
          <w:rFonts w:ascii="Rockwell" w:hAnsi="Rockwell"/>
          <w:color w:val="auto"/>
          <w:lang w:val="en-US"/>
        </w:rPr>
        <w:t>Basic parameters for underlying securities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48</w:t>
      </w:r>
      <w:r w:rsidRPr="00407BAF">
        <w:rPr>
          <w:rFonts w:ascii="Helvetica Light" w:hAnsi="Helvetica Light"/>
          <w:color w:val="auto"/>
          <w:sz w:val="18"/>
          <w:lang w:val="en-US"/>
        </w:rPr>
        <w:t xml:space="preserve"> Warrants issued over securities may only be issued in respect of a company that complies with the following criteria (unless in the case of a new listing as a result of an unbundling):</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securities in respect of which the warrants are issued must be listed on the JSE or on any other exchange that is acceptable to the JSE; and</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(b)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company’s securities must have a liquidity rating of 1 or 2 in terms of the rules relating to trading on the JSE trading system; or on any other basis that the JSE may decide.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49</w:t>
      </w:r>
      <w:r w:rsidRPr="00407BAF">
        <w:rPr>
          <w:rFonts w:ascii="Helvetica Light" w:hAnsi="Helvetica Light"/>
          <w:color w:val="auto"/>
          <w:sz w:val="18"/>
          <w:lang w:val="en-US"/>
        </w:rPr>
        <w:t xml:space="preserve"> If trading in a company’s securities, which is the underlying asset of a warrant, is suspended by the JSE or any other exchange on which the company is listed, the listing of the relevant warrants will also be suspended.</w:t>
      </w:r>
    </w:p>
    <w:p w:rsidR="00495999" w:rsidRPr="00407BAF" w:rsidRDefault="00495999">
      <w:pPr>
        <w:jc w:val="both"/>
        <w:rPr>
          <w:rFonts w:ascii="Rockwell" w:hAnsi="Rockwell"/>
          <w:color w:val="auto"/>
          <w:sz w:val="32"/>
          <w:lang w:val="en-US"/>
        </w:rPr>
      </w:pPr>
    </w:p>
    <w:p w:rsidR="00495999" w:rsidRPr="00407BAF" w:rsidRDefault="00495999">
      <w:pPr>
        <w:jc w:val="both"/>
        <w:rPr>
          <w:rFonts w:ascii="Rockwell" w:hAnsi="Rockwell"/>
          <w:color w:val="auto"/>
          <w:sz w:val="24"/>
          <w:lang w:val="en-US"/>
        </w:rPr>
      </w:pPr>
      <w:r w:rsidRPr="00407BAF">
        <w:rPr>
          <w:rFonts w:ascii="Rockwell" w:hAnsi="Rockwell"/>
          <w:color w:val="auto"/>
          <w:sz w:val="24"/>
          <w:lang w:val="en-US"/>
        </w:rPr>
        <w:t xml:space="preserve">Structured </w:t>
      </w:r>
      <w:r w:rsidR="00CE51D7" w:rsidRPr="00407BAF">
        <w:rPr>
          <w:rFonts w:ascii="Rockwell" w:hAnsi="Rockwell"/>
          <w:color w:val="auto"/>
          <w:sz w:val="24"/>
          <w:lang w:val="en-US"/>
        </w:rPr>
        <w:t>p</w:t>
      </w:r>
      <w:r w:rsidRPr="00407BAF">
        <w:rPr>
          <w:rFonts w:ascii="Rockwell" w:hAnsi="Rockwell"/>
          <w:color w:val="auto"/>
          <w:sz w:val="24"/>
          <w:lang w:val="en-US"/>
        </w:rPr>
        <w:t>roducts</w:t>
      </w:r>
    </w:p>
    <w:p w:rsidR="00495999" w:rsidRPr="00407BAF" w:rsidRDefault="00BB035D" w:rsidP="00BB035D">
      <w:pPr>
        <w:jc w:val="both"/>
        <w:rPr>
          <w:rFonts w:ascii="Helvetica Light" w:hAnsi="Helvetica Light"/>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50</w:t>
      </w:r>
      <w:r w:rsidRPr="00407BAF">
        <w:rPr>
          <w:rFonts w:ascii="Helvetica Light" w:hAnsi="Helvetica Light"/>
          <w:color w:val="auto"/>
          <w:sz w:val="18"/>
          <w:lang w:val="en-US"/>
        </w:rPr>
        <w:t xml:space="preserve"> </w:t>
      </w:r>
      <w:r w:rsidR="00495999" w:rsidRPr="00407BAF">
        <w:rPr>
          <w:rFonts w:ascii="Helvetica Light" w:hAnsi="Helvetica Light"/>
          <w:color w:val="auto"/>
          <w:sz w:val="18"/>
          <w:lang w:val="en-US"/>
        </w:rPr>
        <w:t>This section sets out the requirements for the listing of structured products as defined. The p</w:t>
      </w:r>
      <w:r w:rsidRPr="00407BAF">
        <w:rPr>
          <w:rFonts w:ascii="Helvetica Light" w:hAnsi="Helvetica Light"/>
          <w:color w:val="auto"/>
          <w:sz w:val="18"/>
          <w:lang w:val="en-US"/>
        </w:rPr>
        <w:t xml:space="preserve">rovisions of paragraphs 19.1 to </w:t>
      </w:r>
      <w:r w:rsidR="00495999" w:rsidRPr="00407BAF">
        <w:rPr>
          <w:rFonts w:ascii="Helvetica Light" w:hAnsi="Helvetica Light"/>
          <w:color w:val="auto"/>
          <w:sz w:val="18"/>
          <w:lang w:val="en-US"/>
        </w:rPr>
        <w:t>19.</w:t>
      </w:r>
      <w:r w:rsidR="007F4659" w:rsidRPr="00407BAF">
        <w:rPr>
          <w:rFonts w:ascii="Helvetica Light" w:hAnsi="Helvetica Light"/>
          <w:color w:val="auto"/>
          <w:sz w:val="18"/>
          <w:lang w:val="en-US"/>
        </w:rPr>
        <w:t>43</w:t>
      </w:r>
      <w:r w:rsidR="00495999" w:rsidRPr="00407BAF">
        <w:rPr>
          <w:rFonts w:ascii="Helvetica Light" w:hAnsi="Helvetica Light"/>
          <w:color w:val="auto"/>
          <w:sz w:val="18"/>
          <w:lang w:val="en-US"/>
        </w:rPr>
        <w:t xml:space="preserve"> above apply to </w:t>
      </w:r>
      <w:r w:rsidR="008B2B91">
        <w:rPr>
          <w:rFonts w:ascii="Helvetica Light" w:hAnsi="Helvetica Light"/>
          <w:color w:val="auto"/>
          <w:sz w:val="18"/>
          <w:lang w:val="en-US"/>
        </w:rPr>
        <w:t>s</w:t>
      </w:r>
      <w:r w:rsidR="00495999" w:rsidRPr="00407BAF">
        <w:rPr>
          <w:rFonts w:ascii="Helvetica Light" w:hAnsi="Helvetica Light"/>
          <w:color w:val="auto"/>
          <w:sz w:val="18"/>
          <w:lang w:val="en-US"/>
        </w:rPr>
        <w:t xml:space="preserve">tructured </w:t>
      </w:r>
      <w:r w:rsidR="008B2B91">
        <w:rPr>
          <w:rFonts w:ascii="Helvetica Light" w:hAnsi="Helvetica Light"/>
          <w:color w:val="auto"/>
          <w:sz w:val="18"/>
          <w:lang w:val="en-US"/>
        </w:rPr>
        <w:t>p</w:t>
      </w:r>
      <w:r w:rsidR="00495999" w:rsidRPr="00407BAF">
        <w:rPr>
          <w:rFonts w:ascii="Helvetica Light" w:hAnsi="Helvetica Light"/>
          <w:color w:val="auto"/>
          <w:sz w:val="18"/>
          <w:lang w:val="en-US"/>
        </w:rPr>
        <w:t>roducts in addition to the requirements set out in paragraphs 19.</w:t>
      </w:r>
      <w:r w:rsidR="007F4659" w:rsidRPr="00407BAF">
        <w:rPr>
          <w:rFonts w:ascii="Helvetica Light" w:hAnsi="Helvetica Light"/>
          <w:color w:val="auto"/>
          <w:sz w:val="18"/>
          <w:lang w:val="en-US"/>
        </w:rPr>
        <w:t>51</w:t>
      </w:r>
      <w:r w:rsidR="00495999" w:rsidRPr="00407BAF">
        <w:rPr>
          <w:rFonts w:ascii="Helvetica Light" w:hAnsi="Helvetica Light"/>
          <w:color w:val="auto"/>
          <w:sz w:val="18"/>
          <w:lang w:val="en-US"/>
        </w:rPr>
        <w:t xml:space="preserve"> </w:t>
      </w:r>
      <w:r w:rsidR="007F4659" w:rsidRPr="00407BAF">
        <w:rPr>
          <w:rFonts w:ascii="Helvetica Light" w:hAnsi="Helvetica Light"/>
          <w:color w:val="auto"/>
          <w:sz w:val="18"/>
          <w:lang w:val="en-US"/>
        </w:rPr>
        <w:t>and</w:t>
      </w:r>
      <w:r w:rsidR="00495999" w:rsidRPr="00407BAF">
        <w:rPr>
          <w:rFonts w:ascii="Helvetica Light" w:hAnsi="Helvetica Light"/>
          <w:color w:val="auto"/>
          <w:sz w:val="18"/>
          <w:lang w:val="en-US"/>
        </w:rPr>
        <w:t xml:space="preserve"> 19.</w:t>
      </w:r>
      <w:r w:rsidR="007F4659" w:rsidRPr="00407BAF">
        <w:rPr>
          <w:rFonts w:ascii="Helvetica Light" w:hAnsi="Helvetica Light"/>
          <w:color w:val="auto"/>
          <w:sz w:val="18"/>
          <w:lang w:val="en-US"/>
        </w:rPr>
        <w:t>52</w:t>
      </w:r>
      <w:r w:rsidR="00495999" w:rsidRPr="00407BAF">
        <w:rPr>
          <w:rFonts w:ascii="Helvetica Light" w:hAnsi="Helvetica Light"/>
          <w:color w:val="auto"/>
          <w:sz w:val="18"/>
          <w:lang w:val="en-US"/>
        </w:rPr>
        <w:t xml:space="preserve"> below.</w:t>
      </w:r>
      <w:r w:rsidR="00495999" w:rsidRPr="00407BAF">
        <w:rPr>
          <w:rFonts w:ascii="Helvetica Light" w:hAnsi="Helvetica Light"/>
          <w:color w:val="auto"/>
          <w:sz w:val="18"/>
          <w:lang w:val="en-US"/>
        </w:rPr>
        <w:br/>
      </w:r>
    </w:p>
    <w:p w:rsidR="00495999" w:rsidRPr="00407BAF" w:rsidRDefault="00495999">
      <w:pPr>
        <w:jc w:val="both"/>
        <w:rPr>
          <w:rFonts w:ascii="Rockwell" w:hAnsi="Rockwell"/>
          <w:color w:val="auto"/>
          <w:szCs w:val="20"/>
          <w:lang w:val="en-US"/>
        </w:rPr>
      </w:pPr>
      <w:r w:rsidRPr="00407BAF">
        <w:rPr>
          <w:rFonts w:ascii="Rockwell" w:hAnsi="Rockwell"/>
          <w:color w:val="auto"/>
          <w:szCs w:val="20"/>
          <w:lang w:val="en-US"/>
        </w:rPr>
        <w:t>Criteria for listing</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51</w:t>
      </w:r>
      <w:r w:rsidRPr="00407BAF">
        <w:rPr>
          <w:rFonts w:ascii="Helvetica Light" w:hAnsi="Helvetica Light"/>
          <w:color w:val="auto"/>
          <w:sz w:val="18"/>
          <w:lang w:val="en-US"/>
        </w:rPr>
        <w:t xml:space="preserve"> The mechanics of the structured product must be satisfactory to the JSE in accordance with paragraph 19.</w:t>
      </w:r>
      <w:r w:rsidR="00813B39" w:rsidRPr="00407BAF">
        <w:rPr>
          <w:rFonts w:ascii="Helvetica Light" w:hAnsi="Helvetica Light"/>
          <w:color w:val="auto"/>
          <w:sz w:val="18"/>
          <w:lang w:val="en-US"/>
        </w:rPr>
        <w:t>42</w:t>
      </w:r>
      <w:r w:rsidRPr="00407BAF">
        <w:rPr>
          <w:rFonts w:ascii="Helvetica Light" w:hAnsi="Helvetica Light"/>
          <w:color w:val="auto"/>
          <w:sz w:val="18"/>
          <w:lang w:val="en-US"/>
        </w:rPr>
        <w:t xml:space="preserve"> above.</w:t>
      </w:r>
    </w:p>
    <w:p w:rsidR="00A81024" w:rsidRPr="00407BAF" w:rsidRDefault="00A81024" w:rsidP="00A81024">
      <w:pPr>
        <w:jc w:val="both"/>
        <w:rPr>
          <w:rFonts w:ascii="Helvetica Light" w:hAnsi="Helvetica Light"/>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52</w:t>
      </w:r>
      <w:r w:rsidRPr="00407BAF">
        <w:rPr>
          <w:rFonts w:ascii="Helvetica Light" w:hAnsi="Helvetica Light"/>
          <w:color w:val="auto"/>
          <w:sz w:val="18"/>
          <w:lang w:val="en-US"/>
        </w:rPr>
        <w:t xml:space="preserve"> If the structured product</w:t>
      </w:r>
      <w:r w:rsidR="003C3E3F" w:rsidRPr="00407BAF">
        <w:rPr>
          <w:rFonts w:ascii="Helvetica Light" w:hAnsi="Helvetica Light"/>
          <w:color w:val="auto"/>
          <w:sz w:val="18"/>
          <w:lang w:val="en-US"/>
        </w:rPr>
        <w:t xml:space="preserve"> references an index, such index</w:t>
      </w:r>
      <w:r w:rsidRPr="00407BAF">
        <w:rPr>
          <w:rFonts w:ascii="Helvetica Light" w:hAnsi="Helvetica Light"/>
          <w:color w:val="auto"/>
          <w:sz w:val="18"/>
          <w:lang w:val="en-US"/>
        </w:rPr>
        <w:t xml:space="preserve"> must be acceptable to the JSE in accordance with paragraph</w:t>
      </w:r>
      <w:r w:rsidR="008B2B91">
        <w:rPr>
          <w:rFonts w:ascii="Helvetica Light" w:hAnsi="Helvetica Light"/>
          <w:color w:val="auto"/>
          <w:sz w:val="18"/>
          <w:lang w:val="en-US"/>
        </w:rPr>
        <w:t xml:space="preserve"> 19.31</w:t>
      </w:r>
      <w:r w:rsidRPr="00407BAF">
        <w:rPr>
          <w:rFonts w:ascii="Helvetica Light" w:hAnsi="Helvetica Light"/>
          <w:color w:val="auto"/>
          <w:sz w:val="18"/>
          <w:lang w:val="en-US"/>
        </w:rPr>
        <w:t>.</w:t>
      </w:r>
    </w:p>
    <w:p w:rsidR="00495999" w:rsidRPr="00407BAF" w:rsidRDefault="00495999">
      <w:pPr>
        <w:jc w:val="both"/>
        <w:rPr>
          <w:rFonts w:ascii="Helvetica Light" w:hAnsi="Helvetica Light"/>
          <w:color w:val="auto"/>
          <w:sz w:val="18"/>
          <w:lang w:val="en-US"/>
        </w:rPr>
      </w:pPr>
    </w:p>
    <w:p w:rsidR="000D43BE" w:rsidRPr="00407BAF" w:rsidRDefault="000D43BE" w:rsidP="002466E0">
      <w:pPr>
        <w:jc w:val="both"/>
        <w:rPr>
          <w:rFonts w:ascii="Rockwell" w:hAnsi="Rockwell"/>
          <w:color w:val="auto"/>
          <w:sz w:val="24"/>
          <w:lang w:val="en-US"/>
        </w:rPr>
      </w:pPr>
    </w:p>
    <w:p w:rsidR="002466E0" w:rsidRPr="00407BAF" w:rsidRDefault="002466E0" w:rsidP="002466E0">
      <w:pPr>
        <w:jc w:val="both"/>
        <w:rPr>
          <w:rFonts w:ascii="Rockwell" w:hAnsi="Rockwell"/>
          <w:color w:val="auto"/>
          <w:sz w:val="24"/>
          <w:lang w:val="en-US"/>
        </w:rPr>
      </w:pPr>
      <w:r w:rsidRPr="00407BAF">
        <w:rPr>
          <w:rFonts w:ascii="Rockwell" w:hAnsi="Rockwell"/>
          <w:color w:val="auto"/>
          <w:sz w:val="24"/>
          <w:lang w:val="en-US"/>
        </w:rPr>
        <w:t xml:space="preserve">Exchange </w:t>
      </w:r>
      <w:r w:rsidR="00CE51D7" w:rsidRPr="00407BAF">
        <w:rPr>
          <w:rFonts w:ascii="Rockwell" w:hAnsi="Rockwell"/>
          <w:color w:val="auto"/>
          <w:sz w:val="24"/>
          <w:lang w:val="en-US"/>
        </w:rPr>
        <w:t>t</w:t>
      </w:r>
      <w:r w:rsidRPr="00407BAF">
        <w:rPr>
          <w:rFonts w:ascii="Rockwell" w:hAnsi="Rockwell"/>
          <w:color w:val="auto"/>
          <w:sz w:val="24"/>
          <w:lang w:val="en-US"/>
        </w:rPr>
        <w:t xml:space="preserve">raded </w:t>
      </w:r>
      <w:r w:rsidR="00CE51D7" w:rsidRPr="00407BAF">
        <w:rPr>
          <w:rFonts w:ascii="Rockwell" w:hAnsi="Rockwell"/>
          <w:color w:val="auto"/>
          <w:sz w:val="24"/>
          <w:lang w:val="en-US"/>
        </w:rPr>
        <w:t>n</w:t>
      </w:r>
      <w:r w:rsidRPr="00407BAF">
        <w:rPr>
          <w:rFonts w:ascii="Rockwell" w:hAnsi="Rockwell"/>
          <w:color w:val="auto"/>
          <w:sz w:val="24"/>
          <w:lang w:val="en-US"/>
        </w:rPr>
        <w:t>otes</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53</w:t>
      </w:r>
      <w:r w:rsidRPr="00407BAF">
        <w:rPr>
          <w:rFonts w:ascii="Helvetica Light" w:hAnsi="Helvetica Light"/>
          <w:color w:val="auto"/>
          <w:sz w:val="18"/>
          <w:lang w:val="en-US"/>
        </w:rPr>
        <w:t xml:space="preserve"> This section sets out the requirements for the listing of </w:t>
      </w:r>
      <w:r w:rsidR="008B2B91">
        <w:rPr>
          <w:rFonts w:ascii="Helvetica Light" w:hAnsi="Helvetica Light"/>
          <w:color w:val="auto"/>
          <w:sz w:val="18"/>
          <w:lang w:val="en-US"/>
        </w:rPr>
        <w:t>e</w:t>
      </w:r>
      <w:r w:rsidRPr="00407BAF">
        <w:rPr>
          <w:rFonts w:ascii="Helvetica Light" w:hAnsi="Helvetica Light"/>
          <w:color w:val="auto"/>
          <w:sz w:val="18"/>
          <w:lang w:val="en-US"/>
        </w:rPr>
        <w:t xml:space="preserve">xchange </w:t>
      </w:r>
      <w:r w:rsidR="008B2B91">
        <w:rPr>
          <w:rFonts w:ascii="Helvetica Light" w:hAnsi="Helvetica Light"/>
          <w:color w:val="auto"/>
          <w:sz w:val="18"/>
          <w:lang w:val="en-US"/>
        </w:rPr>
        <w:t>t</w:t>
      </w:r>
      <w:r w:rsidRPr="00407BAF">
        <w:rPr>
          <w:rFonts w:ascii="Helvetica Light" w:hAnsi="Helvetica Light"/>
          <w:color w:val="auto"/>
          <w:sz w:val="18"/>
          <w:lang w:val="en-US"/>
        </w:rPr>
        <w:t xml:space="preserve">raded </w:t>
      </w:r>
      <w:r w:rsidR="008B2B91">
        <w:rPr>
          <w:rFonts w:ascii="Helvetica Light" w:hAnsi="Helvetica Light"/>
          <w:color w:val="auto"/>
          <w:sz w:val="18"/>
          <w:lang w:val="en-US"/>
        </w:rPr>
        <w:t>n</w:t>
      </w:r>
      <w:r w:rsidRPr="00407BAF">
        <w:rPr>
          <w:rFonts w:ascii="Helvetica Light" w:hAnsi="Helvetica Light"/>
          <w:color w:val="auto"/>
          <w:sz w:val="18"/>
          <w:lang w:val="en-US"/>
        </w:rPr>
        <w:t>otes as defined. The provisions of paragraphs 19.1 to 19.</w:t>
      </w:r>
      <w:r w:rsidR="00993122" w:rsidRPr="00407BAF">
        <w:rPr>
          <w:rFonts w:ascii="Helvetica Light" w:hAnsi="Helvetica Light"/>
          <w:color w:val="auto"/>
          <w:sz w:val="18"/>
          <w:lang w:val="en-US"/>
        </w:rPr>
        <w:t>43</w:t>
      </w:r>
      <w:r w:rsidRPr="00407BAF">
        <w:rPr>
          <w:rFonts w:ascii="Helvetica Light" w:hAnsi="Helvetica Light"/>
          <w:color w:val="auto"/>
          <w:sz w:val="18"/>
          <w:lang w:val="en-US"/>
        </w:rPr>
        <w:t xml:space="preserve"> above apply to ETNs in addition to the requirements set out in paragraphs 19.</w:t>
      </w:r>
      <w:r w:rsidR="00993122" w:rsidRPr="00407BAF">
        <w:rPr>
          <w:rFonts w:ascii="Helvetica Light" w:hAnsi="Helvetica Light"/>
          <w:color w:val="auto"/>
          <w:sz w:val="18"/>
          <w:lang w:val="en-US"/>
        </w:rPr>
        <w:t>54 to 19.59</w:t>
      </w:r>
      <w:r w:rsidRPr="00407BAF">
        <w:rPr>
          <w:rFonts w:ascii="Helvetica Light" w:hAnsi="Helvetica Light"/>
          <w:color w:val="auto"/>
          <w:sz w:val="18"/>
          <w:lang w:val="en-US"/>
        </w:rPr>
        <w:t xml:space="preserve"> below.</w:t>
      </w:r>
    </w:p>
    <w:p w:rsidR="00DD1287" w:rsidRPr="00407BAF" w:rsidRDefault="00DD1287" w:rsidP="002466E0">
      <w:pPr>
        <w:jc w:val="both"/>
        <w:rPr>
          <w:rFonts w:ascii="Rockwell" w:hAnsi="Rockwell"/>
          <w:color w:val="auto"/>
          <w:szCs w:val="20"/>
          <w:lang w:val="en-US"/>
        </w:rPr>
      </w:pPr>
    </w:p>
    <w:p w:rsidR="002466E0" w:rsidRPr="00407BAF" w:rsidRDefault="002466E0" w:rsidP="002466E0">
      <w:pPr>
        <w:jc w:val="both"/>
        <w:rPr>
          <w:rFonts w:ascii="Rockwell" w:hAnsi="Rockwell"/>
          <w:color w:val="auto"/>
          <w:szCs w:val="20"/>
          <w:lang w:val="en-US"/>
        </w:rPr>
      </w:pPr>
      <w:r w:rsidRPr="00407BAF">
        <w:rPr>
          <w:rFonts w:ascii="Rockwell" w:hAnsi="Rockwell"/>
          <w:color w:val="auto"/>
          <w:szCs w:val="20"/>
          <w:lang w:val="en-US"/>
        </w:rPr>
        <w:t>General</w:t>
      </w:r>
    </w:p>
    <w:p w:rsidR="002466E0"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54</w:t>
      </w:r>
      <w:r w:rsidRPr="00407BAF">
        <w:rPr>
          <w:rFonts w:ascii="Helvetica Light" w:hAnsi="Helvetica Light"/>
          <w:color w:val="auto"/>
          <w:sz w:val="18"/>
          <w:lang w:val="en-US"/>
        </w:rPr>
        <w:t xml:space="preserve"> ETNs track the performance of a specified security or other assets, which include, but are not limited to, indices, commodities, currencies or any other asset acceptable to the JSE.</w:t>
      </w:r>
    </w:p>
    <w:p w:rsidR="008B2B91" w:rsidRPr="00407BAF" w:rsidRDefault="008B2B91" w:rsidP="002466E0">
      <w:pPr>
        <w:jc w:val="both"/>
        <w:rPr>
          <w:rFonts w:ascii="Helvetica Light" w:hAnsi="Helvetica Light"/>
          <w:color w:val="auto"/>
          <w:sz w:val="18"/>
          <w:lang w:val="en-US"/>
        </w:rPr>
      </w:pP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The underlying asset or security referred to above must</w:t>
      </w:r>
      <w:proofErr w:type="gramStart"/>
      <w:r w:rsidRPr="00407BAF">
        <w:rPr>
          <w:rFonts w:ascii="Helvetica Light" w:hAnsi="Helvetica Light"/>
          <w:color w:val="auto"/>
          <w:sz w:val="18"/>
          <w:lang w:val="en-US"/>
        </w:rPr>
        <w:t>:</w:t>
      </w:r>
      <w:proofErr w:type="gramEnd"/>
      <w:r w:rsidRPr="00407BAF">
        <w:rPr>
          <w:rFonts w:ascii="Helvetica Light" w:hAnsi="Helvetica Light"/>
          <w:color w:val="auto"/>
          <w:sz w:val="18"/>
          <w:lang w:val="en-US"/>
        </w:rPr>
        <w:br/>
        <w:t>(a) be sufficiently liquid to satisfy the JSE that there will be proper price formation in the ETN; and</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w:t>
      </w:r>
      <w:r w:rsidR="00553471" w:rsidRPr="00407BAF">
        <w:rPr>
          <w:rFonts w:ascii="Helvetica Light" w:hAnsi="Helvetica Light"/>
          <w:color w:val="auto"/>
          <w:sz w:val="18"/>
          <w:lang w:val="en-US"/>
        </w:rPr>
        <w:t>b</w:t>
      </w:r>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if</w:t>
      </w:r>
      <w:proofErr w:type="gramEnd"/>
      <w:r w:rsidRPr="00407BAF">
        <w:rPr>
          <w:rFonts w:ascii="Helvetica Light" w:hAnsi="Helvetica Light"/>
          <w:color w:val="auto"/>
          <w:sz w:val="18"/>
          <w:lang w:val="en-US"/>
        </w:rPr>
        <w:t xml:space="preserve"> the underlying asset or security constitutes an index, </w:t>
      </w:r>
      <w:r w:rsidR="003C3E3F" w:rsidRPr="00407BAF">
        <w:rPr>
          <w:rFonts w:ascii="Helvetica Light" w:hAnsi="Helvetica Light"/>
          <w:color w:val="auto"/>
          <w:sz w:val="18"/>
          <w:lang w:val="en-US"/>
        </w:rPr>
        <w:t xml:space="preserve">such index must be acceptable to the JSE in accordance with paragraph </w:t>
      </w:r>
      <w:r w:rsidR="008B2B91">
        <w:rPr>
          <w:rFonts w:ascii="Helvetica Light" w:hAnsi="Helvetica Light"/>
          <w:color w:val="auto"/>
          <w:sz w:val="18"/>
          <w:lang w:val="en-US"/>
        </w:rPr>
        <w:t>19.31</w:t>
      </w:r>
      <w:r w:rsidR="003C3E3F" w:rsidRPr="00407BAF">
        <w:rPr>
          <w:rFonts w:ascii="Helvetica Light" w:hAnsi="Helvetica Light"/>
          <w:color w:val="auto"/>
          <w:sz w:val="18"/>
          <w:lang w:val="en-US"/>
        </w:rPr>
        <w:t>.</w:t>
      </w:r>
    </w:p>
    <w:p w:rsidR="002466E0" w:rsidRPr="00407BAF" w:rsidRDefault="002466E0" w:rsidP="002466E0">
      <w:pPr>
        <w:jc w:val="both"/>
        <w:rPr>
          <w:rFonts w:ascii="Helvetica Light" w:hAnsi="Helvetica Light"/>
          <w:color w:val="auto"/>
          <w:sz w:val="18"/>
          <w:lang w:val="en-US"/>
        </w:rPr>
      </w:pPr>
    </w:p>
    <w:p w:rsidR="002466E0" w:rsidRDefault="00D43F06" w:rsidP="002466E0">
      <w:pPr>
        <w:jc w:val="both"/>
        <w:rPr>
          <w:rFonts w:ascii="Helvetica Light" w:hAnsi="Helvetica Light"/>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55</w:t>
      </w:r>
      <w:r w:rsidRPr="00407BAF">
        <w:rPr>
          <w:rFonts w:ascii="Helvetica Light" w:hAnsi="Helvetica Light"/>
          <w:color w:val="auto"/>
          <w:sz w:val="18"/>
          <w:lang w:val="en-US"/>
        </w:rPr>
        <w:t xml:space="preserve"> ETNs must be open-ended in nature</w:t>
      </w:r>
      <w:r w:rsidR="00B16DF2" w:rsidRPr="00407BAF">
        <w:rPr>
          <w:rFonts w:ascii="Helvetica Light" w:hAnsi="Helvetica Light"/>
          <w:color w:val="auto"/>
          <w:sz w:val="18"/>
          <w:lang w:val="en-US"/>
        </w:rPr>
        <w:t xml:space="preserve"> unless otherwise determined by the JSE</w:t>
      </w:r>
      <w:r w:rsidRPr="00407BAF">
        <w:rPr>
          <w:rFonts w:ascii="Helvetica Light" w:hAnsi="Helvetica Light"/>
          <w:color w:val="auto"/>
          <w:sz w:val="18"/>
          <w:lang w:val="en-US"/>
        </w:rPr>
        <w:t>.</w:t>
      </w:r>
      <w:r w:rsidR="002466E0" w:rsidRPr="00407BAF">
        <w:rPr>
          <w:rFonts w:ascii="Helvetica Light" w:hAnsi="Helvetica Light"/>
          <w:color w:val="auto"/>
          <w:sz w:val="18"/>
          <w:lang w:val="en-US"/>
        </w:rPr>
        <w:t xml:space="preserve"> </w:t>
      </w:r>
    </w:p>
    <w:p w:rsidR="008B2B91" w:rsidRPr="00407BAF" w:rsidRDefault="008B2B91" w:rsidP="002466E0">
      <w:pPr>
        <w:jc w:val="both"/>
        <w:rPr>
          <w:rFonts w:ascii="Helvetica Light" w:hAnsi="Helvetica Light"/>
          <w:color w:val="auto"/>
          <w:sz w:val="18"/>
          <w:lang w:val="en-US"/>
        </w:rPr>
      </w:pPr>
    </w:p>
    <w:p w:rsidR="002466E0" w:rsidRPr="00407BAF" w:rsidRDefault="002466E0" w:rsidP="002466E0">
      <w:pPr>
        <w:jc w:val="both"/>
        <w:rPr>
          <w:rFonts w:ascii="Rockwell" w:hAnsi="Rockwell"/>
          <w:color w:val="auto"/>
          <w:szCs w:val="20"/>
          <w:lang w:val="en-US"/>
        </w:rPr>
      </w:pPr>
      <w:r w:rsidRPr="00407BAF">
        <w:rPr>
          <w:rFonts w:ascii="Rockwell" w:hAnsi="Rockwell"/>
          <w:color w:val="auto"/>
          <w:szCs w:val="20"/>
          <w:lang w:val="en-US"/>
        </w:rPr>
        <w:t>Criteria for listing</w:t>
      </w:r>
    </w:p>
    <w:p w:rsidR="002466E0" w:rsidRPr="00407BAF" w:rsidRDefault="002466E0" w:rsidP="002466E0">
      <w:pPr>
        <w:jc w:val="both"/>
        <w:rPr>
          <w:rFonts w:ascii="Helvetica" w:hAnsi="Helvetica"/>
          <w:b/>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5</w:t>
      </w:r>
      <w:r w:rsidRPr="00407BAF">
        <w:rPr>
          <w:rFonts w:ascii="Helvetica Light" w:hAnsi="Helvetica Light"/>
          <w:color w:val="auto"/>
          <w:sz w:val="18"/>
          <w:lang w:val="en-US"/>
        </w:rPr>
        <w:t>6 The mechanics of the ETN must be satisfactory to the JSE and must be issued over an asset referred to in paragraph 19.</w:t>
      </w:r>
      <w:r w:rsidR="00D20834" w:rsidRPr="00407BAF">
        <w:rPr>
          <w:rFonts w:ascii="Helvetica Light" w:hAnsi="Helvetica Light"/>
          <w:color w:val="auto"/>
          <w:sz w:val="18"/>
          <w:lang w:val="en-US"/>
        </w:rPr>
        <w:t>54</w:t>
      </w:r>
      <w:r w:rsidR="00A52A7C" w:rsidRPr="00407BAF">
        <w:rPr>
          <w:rFonts w:ascii="Helvetica Light" w:hAnsi="Helvetica Light"/>
          <w:color w:val="auto"/>
          <w:sz w:val="18"/>
          <w:lang w:val="en-US"/>
        </w:rPr>
        <w:t xml:space="preserve"> above</w:t>
      </w:r>
      <w:r w:rsidR="00D20834" w:rsidRPr="00407BAF">
        <w:rPr>
          <w:rFonts w:ascii="Helvetica Light" w:hAnsi="Helvetica Light"/>
          <w:color w:val="auto"/>
          <w:sz w:val="18"/>
          <w:lang w:val="en-US"/>
        </w:rPr>
        <w:t>.</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5</w:t>
      </w:r>
      <w:r w:rsidRPr="00407BAF">
        <w:rPr>
          <w:rFonts w:ascii="Helvetica Light" w:hAnsi="Helvetica Light"/>
          <w:color w:val="auto"/>
          <w:sz w:val="18"/>
          <w:lang w:val="en-US"/>
        </w:rPr>
        <w:t xml:space="preserve">7 In the case of ETNs that make provision for distributions to </w:t>
      </w:r>
      <w:proofErr w:type="spellStart"/>
      <w:r w:rsidR="00553471" w:rsidRPr="00407BAF">
        <w:rPr>
          <w:rFonts w:ascii="Helvetica Light" w:hAnsi="Helvetica Light"/>
          <w:color w:val="auto"/>
          <w:sz w:val="18"/>
          <w:lang w:val="en-US"/>
        </w:rPr>
        <w:t>note</w:t>
      </w:r>
      <w:r w:rsidRPr="00407BAF">
        <w:rPr>
          <w:rFonts w:ascii="Helvetica Light" w:hAnsi="Helvetica Light"/>
          <w:color w:val="auto"/>
          <w:sz w:val="18"/>
          <w:lang w:val="en-US"/>
        </w:rPr>
        <w:t>holders</w:t>
      </w:r>
      <w:proofErr w:type="spellEnd"/>
      <w:r w:rsidRPr="00407BAF">
        <w:rPr>
          <w:rFonts w:ascii="Helvetica Light" w:hAnsi="Helvetica Light"/>
          <w:color w:val="auto"/>
          <w:sz w:val="18"/>
          <w:lang w:val="en-US"/>
        </w:rPr>
        <w:t>, such distributions must be announced in accordance with the requirements stipulated in Schedule 24.</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5</w:t>
      </w:r>
      <w:r w:rsidRPr="00407BAF">
        <w:rPr>
          <w:rFonts w:ascii="Helvetica Light" w:hAnsi="Helvetica Light"/>
          <w:color w:val="auto"/>
          <w:sz w:val="18"/>
          <w:lang w:val="en-US"/>
        </w:rPr>
        <w:t>8 An issuer with or seeking a listing of an ETN on the JSE is required to comply with and satisfy all applicable Listings Requirements detailed below and as modified by the provisions set out below:</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Pr="00407BAF">
        <w:rPr>
          <w:rFonts w:ascii="Helvetica Light" w:hAnsi="Helvetica Light"/>
          <w:color w:val="auto"/>
          <w:sz w:val="18"/>
          <w:lang w:val="en-US"/>
        </w:rPr>
        <w:t>details</w:t>
      </w:r>
      <w:proofErr w:type="gramEnd"/>
      <w:r w:rsidRPr="00407BAF">
        <w:rPr>
          <w:rFonts w:ascii="Helvetica Light" w:hAnsi="Helvetica Light"/>
          <w:color w:val="auto"/>
          <w:sz w:val="18"/>
          <w:lang w:val="en-US"/>
        </w:rPr>
        <w:t xml:space="preserve"> of all parties involved in the ETN structure and must give an indication of the cost ratio applicable to the ETN;</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 xml:space="preserve">(b) </w:t>
      </w:r>
      <w:proofErr w:type="gramStart"/>
      <w:r w:rsidRPr="00407BAF">
        <w:rPr>
          <w:rFonts w:ascii="Helvetica Light" w:hAnsi="Helvetica Light"/>
          <w:color w:val="auto"/>
          <w:sz w:val="18"/>
          <w:lang w:val="en-US"/>
        </w:rPr>
        <w:t>a</w:t>
      </w:r>
      <w:proofErr w:type="gramEnd"/>
      <w:r w:rsidRPr="00407BAF">
        <w:rPr>
          <w:rFonts w:ascii="Helvetica Light" w:hAnsi="Helvetica Light"/>
          <w:color w:val="auto"/>
          <w:sz w:val="18"/>
          <w:lang w:val="en-US"/>
        </w:rPr>
        <w:t xml:space="preserve"> description of the index, including the name of the publisher of the index, its date of establishment and how it is compiled;</w:t>
      </w:r>
    </w:p>
    <w:p w:rsidR="002D3222"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 xml:space="preserve">(c) </w:t>
      </w:r>
      <w:proofErr w:type="gramStart"/>
      <w:r w:rsidRPr="00407BAF">
        <w:rPr>
          <w:rFonts w:ascii="Helvetica Light" w:hAnsi="Helvetica Light"/>
          <w:color w:val="auto"/>
          <w:sz w:val="18"/>
          <w:lang w:val="en-US"/>
        </w:rPr>
        <w:t>a</w:t>
      </w:r>
      <w:proofErr w:type="gramEnd"/>
      <w:r w:rsidRPr="00407BAF">
        <w:rPr>
          <w:rFonts w:ascii="Helvetica Light" w:hAnsi="Helvetica Light"/>
          <w:color w:val="auto"/>
          <w:sz w:val="18"/>
          <w:lang w:val="en-US"/>
        </w:rPr>
        <w:t xml:space="preserve"> description of the constituent stocks (if applicable);</w:t>
      </w:r>
    </w:p>
    <w:p w:rsidR="002466E0" w:rsidRPr="00407BAF" w:rsidRDefault="002D3222" w:rsidP="002466E0">
      <w:pPr>
        <w:jc w:val="both"/>
        <w:rPr>
          <w:rFonts w:ascii="Helvetica Light" w:hAnsi="Helvetica Light"/>
          <w:color w:val="auto"/>
          <w:sz w:val="18"/>
          <w:lang w:val="en-US"/>
        </w:rPr>
      </w:pPr>
      <w:r w:rsidRPr="00407BAF">
        <w:rPr>
          <w:rFonts w:ascii="Helvetica Light" w:hAnsi="Helvetica Light"/>
          <w:color w:val="auto"/>
          <w:sz w:val="18"/>
          <w:lang w:val="en-US"/>
        </w:rPr>
        <w:t xml:space="preserve">(d) ETNs must have a net asset value that is calculated in a transparent manner; </w:t>
      </w:r>
      <w:r w:rsidR="002466E0" w:rsidRPr="00407BAF">
        <w:rPr>
          <w:rFonts w:ascii="Helvetica Light" w:hAnsi="Helvetica Light"/>
          <w:color w:val="auto"/>
          <w:sz w:val="18"/>
          <w:lang w:val="en-US"/>
        </w:rPr>
        <w:t>and</w:t>
      </w:r>
    </w:p>
    <w:p w:rsidR="002466E0" w:rsidRPr="00407BAF" w:rsidRDefault="002466E0" w:rsidP="002466E0">
      <w:pPr>
        <w:jc w:val="both"/>
        <w:rPr>
          <w:rFonts w:ascii="Rockwell" w:hAnsi="Rockwell"/>
          <w:color w:val="auto"/>
          <w:sz w:val="28"/>
          <w:lang w:val="en-US"/>
        </w:rPr>
      </w:pPr>
      <w:r w:rsidRPr="00407BAF">
        <w:rPr>
          <w:rFonts w:ascii="Helvetica Light" w:hAnsi="Helvetica Light"/>
          <w:color w:val="auto"/>
          <w:sz w:val="18"/>
          <w:lang w:val="en-US"/>
        </w:rPr>
        <w:t>(</w:t>
      </w:r>
      <w:r w:rsidR="002D3222" w:rsidRPr="00407BAF">
        <w:rPr>
          <w:rFonts w:ascii="Helvetica Light" w:hAnsi="Helvetica Light"/>
          <w:color w:val="auto"/>
          <w:sz w:val="18"/>
          <w:lang w:val="en-US"/>
        </w:rPr>
        <w:t>e</w:t>
      </w:r>
      <w:r w:rsidRPr="00407BAF">
        <w:rPr>
          <w:rFonts w:ascii="Helvetica Light" w:hAnsi="Helvetica Light"/>
          <w:color w:val="auto"/>
          <w:sz w:val="18"/>
          <w:lang w:val="en-US"/>
        </w:rPr>
        <w:t>) The pricing supplement and marketing material must include a warning statement regarding the credit risk of the issuer and specify the characteristic differences between ETFs and ETNs.</w:t>
      </w:r>
    </w:p>
    <w:p w:rsidR="002466E0" w:rsidRPr="00407BAF" w:rsidRDefault="002466E0" w:rsidP="002466E0">
      <w:pPr>
        <w:jc w:val="both"/>
        <w:rPr>
          <w:rFonts w:ascii="Rockwell" w:hAnsi="Rockwell"/>
          <w:color w:val="auto"/>
          <w:sz w:val="28"/>
          <w:lang w:val="en-US"/>
        </w:rPr>
      </w:pPr>
    </w:p>
    <w:p w:rsidR="002466E0" w:rsidRPr="00407BAF" w:rsidRDefault="002466E0" w:rsidP="002466E0">
      <w:pPr>
        <w:jc w:val="both"/>
        <w:rPr>
          <w:rFonts w:ascii="Rockwell" w:hAnsi="Rockwell"/>
          <w:color w:val="auto"/>
          <w:szCs w:val="20"/>
          <w:lang w:val="en-US"/>
        </w:rPr>
      </w:pPr>
      <w:r w:rsidRPr="00407BAF">
        <w:rPr>
          <w:rFonts w:ascii="Rockwell" w:hAnsi="Rockwell"/>
          <w:color w:val="auto"/>
          <w:szCs w:val="20"/>
          <w:lang w:val="en-US"/>
        </w:rPr>
        <w:t>Daily Publication</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5</w:t>
      </w:r>
      <w:r w:rsidRPr="00407BAF">
        <w:rPr>
          <w:rFonts w:ascii="Helvetica Light" w:hAnsi="Helvetica Light"/>
          <w:color w:val="auto"/>
          <w:sz w:val="18"/>
          <w:lang w:val="en-US"/>
        </w:rPr>
        <w:t>9 The issuer must publish the following details on its website each day:</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001B4371" w:rsidRPr="00407BAF">
        <w:rPr>
          <w:rFonts w:ascii="Helvetica Light" w:hAnsi="Helvetica Light"/>
          <w:color w:val="auto"/>
          <w:sz w:val="18"/>
          <w:lang w:val="en-US"/>
        </w:rPr>
        <w:t>the</w:t>
      </w:r>
      <w:proofErr w:type="gramEnd"/>
      <w:r w:rsidR="001B4371" w:rsidRPr="00407BAF">
        <w:rPr>
          <w:rFonts w:ascii="Helvetica Light" w:hAnsi="Helvetica Light"/>
          <w:color w:val="auto"/>
          <w:sz w:val="18"/>
          <w:lang w:val="en-US"/>
        </w:rPr>
        <w:t xml:space="preserve"> </w:t>
      </w:r>
      <w:r w:rsidR="00E73D6C">
        <w:rPr>
          <w:rFonts w:ascii="Helvetica Light" w:hAnsi="Helvetica Light"/>
          <w:color w:val="auto"/>
          <w:sz w:val="18"/>
          <w:lang w:val="en-US"/>
        </w:rPr>
        <w:t>NAV</w:t>
      </w:r>
      <w:r w:rsidR="001B4371" w:rsidRPr="00407BAF">
        <w:rPr>
          <w:rFonts w:ascii="Helvetica Light" w:hAnsi="Helvetica Light"/>
          <w:color w:val="auto"/>
          <w:sz w:val="18"/>
          <w:lang w:val="en-US"/>
        </w:rPr>
        <w:t>, showing the fair value based on the index level for the preceding day, and the accrued costs incurred in the ETN</w:t>
      </w:r>
      <w:r w:rsidRPr="00407BAF">
        <w:rPr>
          <w:rFonts w:ascii="Helvetica Light" w:hAnsi="Helvetica Light"/>
          <w:color w:val="auto"/>
          <w:sz w:val="18"/>
          <w:lang w:val="en-US"/>
        </w:rPr>
        <w:t>;</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 xml:space="preserve">(b)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accrued distributions that are distributable to ETN holders, if applicable;</w:t>
      </w:r>
      <w:r w:rsidR="003B7D14" w:rsidRPr="00407BAF">
        <w:rPr>
          <w:rFonts w:ascii="Helvetica Light" w:hAnsi="Helvetica Light"/>
          <w:color w:val="auto"/>
          <w:sz w:val="18"/>
          <w:lang w:val="en-US"/>
        </w:rPr>
        <w:t xml:space="preserve"> and</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 xml:space="preserve">(c)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in</w:t>
      </w:r>
      <w:r w:rsidR="003B7D14" w:rsidRPr="00407BAF">
        <w:rPr>
          <w:rFonts w:ascii="Helvetica Light" w:hAnsi="Helvetica Light"/>
          <w:color w:val="auto"/>
          <w:sz w:val="18"/>
          <w:lang w:val="en-US"/>
        </w:rPr>
        <w:t>dex level for the preceding day.</w:t>
      </w:r>
    </w:p>
    <w:p w:rsidR="002466E0" w:rsidRPr="00407BAF" w:rsidRDefault="002466E0" w:rsidP="002466E0">
      <w:pPr>
        <w:jc w:val="both"/>
        <w:rPr>
          <w:rFonts w:ascii="Rockwell" w:hAnsi="Rockwell"/>
          <w:color w:val="auto"/>
          <w:sz w:val="28"/>
          <w:shd w:val="clear" w:color="auto" w:fill="FFFF00"/>
          <w:lang w:val="en-US"/>
        </w:rPr>
      </w:pPr>
    </w:p>
    <w:p w:rsidR="002466E0" w:rsidRPr="00407BAF" w:rsidRDefault="002466E0" w:rsidP="002466E0">
      <w:pPr>
        <w:jc w:val="both"/>
        <w:rPr>
          <w:rFonts w:ascii="Helvetica Light" w:hAnsi="Helvetica Light"/>
          <w:color w:val="auto"/>
          <w:sz w:val="18"/>
          <w:lang w:val="en-US"/>
        </w:rPr>
      </w:pPr>
      <w:r w:rsidRPr="00407BAF">
        <w:rPr>
          <w:rFonts w:ascii="Rockwell" w:hAnsi="Rockwell"/>
          <w:color w:val="auto"/>
          <w:sz w:val="24"/>
          <w:lang w:val="en-US"/>
        </w:rPr>
        <w:t>Exchange traded funds</w:t>
      </w:r>
      <w:r w:rsidRPr="00407BAF">
        <w:rPr>
          <w:rFonts w:ascii="Rockwell" w:hAnsi="Rockwell"/>
          <w:color w:val="auto"/>
          <w:sz w:val="24"/>
          <w:lang w:val="en-US"/>
        </w:rPr>
        <w:br/>
      </w:r>
      <w:r w:rsidRPr="00407BAF">
        <w:rPr>
          <w:rFonts w:ascii="Helvetica Light" w:hAnsi="Helvetica Light"/>
          <w:color w:val="auto"/>
          <w:sz w:val="18"/>
          <w:lang w:val="en-US"/>
        </w:rPr>
        <w:t>19.6</w:t>
      </w:r>
      <w:r w:rsidR="00917A80" w:rsidRPr="00407BAF">
        <w:rPr>
          <w:rFonts w:ascii="Helvetica Light" w:hAnsi="Helvetica Light"/>
          <w:color w:val="auto"/>
          <w:sz w:val="18"/>
          <w:lang w:val="en-US"/>
        </w:rPr>
        <w:t>0</w:t>
      </w:r>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This</w:t>
      </w:r>
      <w:proofErr w:type="gramEnd"/>
      <w:r w:rsidRPr="00407BAF">
        <w:rPr>
          <w:rFonts w:ascii="Helvetica Light" w:hAnsi="Helvetica Light"/>
          <w:color w:val="auto"/>
          <w:sz w:val="18"/>
          <w:lang w:val="en-US"/>
        </w:rPr>
        <w:t xml:space="preserve"> section sets out the requirements for the listing of </w:t>
      </w:r>
      <w:r w:rsidR="00DE3D6C">
        <w:rPr>
          <w:rFonts w:ascii="Helvetica Light" w:hAnsi="Helvetica Light"/>
          <w:color w:val="auto"/>
          <w:sz w:val="18"/>
          <w:lang w:val="en-US"/>
        </w:rPr>
        <w:t xml:space="preserve">exchange traded </w:t>
      </w:r>
      <w:proofErr w:type="spellStart"/>
      <w:r w:rsidR="00DE3D6C">
        <w:rPr>
          <w:rFonts w:ascii="Helvetica Light" w:hAnsi="Helvetica Light"/>
          <w:color w:val="auto"/>
          <w:sz w:val="18"/>
          <w:lang w:val="en-US"/>
        </w:rPr>
        <w:t>funds</w:t>
      </w:r>
      <w:r w:rsidRPr="00407BAF">
        <w:rPr>
          <w:rFonts w:ascii="Helvetica Light" w:hAnsi="Helvetica Light"/>
          <w:color w:val="auto"/>
          <w:sz w:val="18"/>
          <w:lang w:val="en-US"/>
        </w:rPr>
        <w:t>as</w:t>
      </w:r>
      <w:proofErr w:type="spellEnd"/>
      <w:r w:rsidRPr="00407BAF">
        <w:rPr>
          <w:rFonts w:ascii="Helvetica Light" w:hAnsi="Helvetica Light"/>
          <w:color w:val="auto"/>
          <w:sz w:val="18"/>
          <w:lang w:val="en-US"/>
        </w:rPr>
        <w:t xml:space="preserve"> defined. The provisions of paragraphs</w:t>
      </w:r>
      <w:r w:rsidR="00DE3D6C">
        <w:rPr>
          <w:rFonts w:ascii="Helvetica Light" w:hAnsi="Helvetica Light"/>
          <w:color w:val="auto"/>
          <w:sz w:val="18"/>
          <w:lang w:val="en-US"/>
        </w:rPr>
        <w:t xml:space="preserve"> 19.1 to 19.7 and 19.9 to 19.43 above</w:t>
      </w:r>
      <w:r w:rsidRPr="00407BAF">
        <w:rPr>
          <w:rFonts w:ascii="Helvetica Light" w:hAnsi="Helvetica Light"/>
          <w:color w:val="auto"/>
          <w:sz w:val="18"/>
          <w:lang w:val="en-US"/>
        </w:rPr>
        <w:t xml:space="preserve"> apply to ETFs in addition to the requirements set out in paragraphs</w:t>
      </w:r>
      <w:r w:rsidR="00DE3D6C">
        <w:rPr>
          <w:rFonts w:ascii="Helvetica Light" w:hAnsi="Helvetica Light"/>
          <w:color w:val="auto"/>
          <w:sz w:val="18"/>
          <w:lang w:val="en-US"/>
        </w:rPr>
        <w:t xml:space="preserve"> 19.61 to 19.71</w:t>
      </w:r>
      <w:r w:rsidRPr="00407BAF">
        <w:rPr>
          <w:rFonts w:ascii="Helvetica Light" w:hAnsi="Helvetica Light"/>
          <w:color w:val="auto"/>
          <w:sz w:val="18"/>
          <w:lang w:val="en-US"/>
        </w:rPr>
        <w:t xml:space="preserve"> below.</w:t>
      </w:r>
      <w:r w:rsidRPr="00407BAF">
        <w:rPr>
          <w:rFonts w:ascii="Helvetica Light" w:hAnsi="Helvetica Light"/>
          <w:color w:val="auto"/>
          <w:sz w:val="18"/>
          <w:lang w:val="en-US"/>
        </w:rPr>
        <w:br/>
      </w:r>
    </w:p>
    <w:p w:rsidR="002466E0" w:rsidRPr="00407BAF" w:rsidRDefault="002466E0" w:rsidP="002466E0">
      <w:pPr>
        <w:jc w:val="both"/>
        <w:rPr>
          <w:rFonts w:ascii="Rockwell" w:hAnsi="Rockwell"/>
          <w:color w:val="auto"/>
          <w:szCs w:val="20"/>
          <w:lang w:val="en-US"/>
        </w:rPr>
      </w:pPr>
      <w:r w:rsidRPr="00407BAF">
        <w:rPr>
          <w:rFonts w:ascii="Rockwell" w:hAnsi="Rockwell"/>
          <w:color w:val="auto"/>
          <w:szCs w:val="20"/>
          <w:lang w:val="en-US"/>
        </w:rPr>
        <w:t>General</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61</w:t>
      </w:r>
      <w:r w:rsidRPr="00407BAF">
        <w:rPr>
          <w:rFonts w:ascii="Helvetica Light" w:hAnsi="Helvetica Light"/>
          <w:color w:val="auto"/>
          <w:sz w:val="18"/>
          <w:lang w:val="en-US"/>
        </w:rPr>
        <w:t xml:space="preserve"> The underlying asset or security tracked by the ETF must</w:t>
      </w:r>
      <w:r w:rsidR="00F37FAD" w:rsidRPr="00407BAF">
        <w:rPr>
          <w:rFonts w:ascii="Helvetica Light" w:hAnsi="Helvetica Light"/>
          <w:color w:val="auto"/>
          <w:sz w:val="18"/>
          <w:lang w:val="en-US"/>
        </w:rPr>
        <w:t xml:space="preserve"> </w:t>
      </w:r>
      <w:r w:rsidRPr="00407BAF">
        <w:rPr>
          <w:rFonts w:ascii="Helvetica Light" w:hAnsi="Helvetica Light"/>
          <w:color w:val="auto"/>
          <w:sz w:val="18"/>
          <w:lang w:val="en-US"/>
        </w:rPr>
        <w:t>be sufficiently liquid to satisfy the JSE that there will be proper price formation in the ETF</w:t>
      </w:r>
      <w:r w:rsidR="00F37FAD" w:rsidRPr="00407BAF">
        <w:rPr>
          <w:rFonts w:ascii="Helvetica Light" w:hAnsi="Helvetica Light"/>
          <w:color w:val="auto"/>
          <w:sz w:val="18"/>
          <w:lang w:val="en-US"/>
        </w:rPr>
        <w:t>.</w:t>
      </w:r>
    </w:p>
    <w:p w:rsidR="00A82707" w:rsidRPr="00407BAF" w:rsidRDefault="00A82707" w:rsidP="002466E0">
      <w:pPr>
        <w:jc w:val="both"/>
        <w:rPr>
          <w:rFonts w:ascii="Rockwell" w:hAnsi="Rockwell"/>
          <w:color w:val="auto"/>
          <w:sz w:val="24"/>
          <w:lang w:val="en-US"/>
        </w:rPr>
      </w:pPr>
    </w:p>
    <w:p w:rsidR="002466E0" w:rsidRPr="00407BAF" w:rsidRDefault="002466E0" w:rsidP="002466E0">
      <w:pPr>
        <w:jc w:val="both"/>
        <w:rPr>
          <w:rFonts w:ascii="Rockwell" w:hAnsi="Rockwell"/>
          <w:color w:val="auto"/>
          <w:szCs w:val="20"/>
          <w:lang w:val="en-US"/>
        </w:rPr>
      </w:pPr>
      <w:r w:rsidRPr="00407BAF">
        <w:rPr>
          <w:rFonts w:ascii="Rockwell" w:hAnsi="Rockwell"/>
          <w:color w:val="auto"/>
          <w:szCs w:val="20"/>
          <w:lang w:val="en-US"/>
        </w:rPr>
        <w:t>Criteria for ETF’s</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62</w:t>
      </w:r>
      <w:r w:rsidRPr="00407BAF">
        <w:rPr>
          <w:rFonts w:ascii="Helvetica Light" w:hAnsi="Helvetica Light"/>
          <w:color w:val="auto"/>
          <w:sz w:val="18"/>
          <w:lang w:val="en-US"/>
        </w:rPr>
        <w:t xml:space="preserve"> ETFs must:</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Pr="00407BAF">
        <w:rPr>
          <w:rFonts w:ascii="Helvetica Light" w:hAnsi="Helvetica Light"/>
          <w:color w:val="auto"/>
          <w:sz w:val="18"/>
          <w:lang w:val="en-US"/>
        </w:rPr>
        <w:t>be</w:t>
      </w:r>
      <w:proofErr w:type="gramEnd"/>
      <w:r w:rsidRPr="00407BAF">
        <w:rPr>
          <w:rFonts w:ascii="Helvetica Light" w:hAnsi="Helvetica Light"/>
          <w:color w:val="auto"/>
          <w:sz w:val="18"/>
          <w:lang w:val="en-US"/>
        </w:rPr>
        <w:t xml:space="preserve"> open ended in nature unless otherwise determined by the JSE;</w:t>
      </w:r>
    </w:p>
    <w:p w:rsidR="00F37FAD" w:rsidRPr="00407BAF" w:rsidRDefault="00F37FAD" w:rsidP="00F37FAD">
      <w:pPr>
        <w:jc w:val="both"/>
        <w:rPr>
          <w:rFonts w:ascii="Helvetica Light" w:hAnsi="Helvetica Light"/>
          <w:color w:val="auto"/>
          <w:sz w:val="18"/>
          <w:lang w:val="en-US"/>
        </w:rPr>
      </w:pPr>
      <w:r w:rsidRPr="00407BAF">
        <w:rPr>
          <w:rFonts w:ascii="Helvetica Light" w:hAnsi="Helvetica Light"/>
          <w:color w:val="auto"/>
          <w:sz w:val="18"/>
          <w:lang w:val="en-US"/>
        </w:rPr>
        <w:t xml:space="preserve">(b) </w:t>
      </w:r>
      <w:proofErr w:type="gramStart"/>
      <w:r w:rsidR="00052C8D" w:rsidRPr="00407BAF">
        <w:rPr>
          <w:rFonts w:ascii="Helvetica Light" w:hAnsi="Helvetica Light"/>
          <w:color w:val="auto"/>
          <w:sz w:val="18"/>
          <w:lang w:val="en-US"/>
        </w:rPr>
        <w:t>have</w:t>
      </w:r>
      <w:proofErr w:type="gramEnd"/>
      <w:r w:rsidR="00052C8D" w:rsidRPr="00407BAF">
        <w:rPr>
          <w:rFonts w:ascii="Helvetica Light" w:hAnsi="Helvetica Light"/>
          <w:color w:val="auto"/>
          <w:sz w:val="18"/>
          <w:lang w:val="en-US"/>
        </w:rPr>
        <w:t xml:space="preserve"> </w:t>
      </w:r>
      <w:r w:rsidRPr="00407BAF">
        <w:rPr>
          <w:rFonts w:ascii="Helvetica Light" w:hAnsi="Helvetica Light"/>
          <w:color w:val="auto"/>
          <w:sz w:val="18"/>
          <w:lang w:val="en-US"/>
        </w:rPr>
        <w:t xml:space="preserve">a </w:t>
      </w:r>
      <w:r w:rsidR="00DE3D6C">
        <w:rPr>
          <w:rFonts w:ascii="Helvetica Light" w:hAnsi="Helvetica Light"/>
          <w:color w:val="auto"/>
          <w:sz w:val="18"/>
          <w:lang w:val="en-US"/>
        </w:rPr>
        <w:t>NAV</w:t>
      </w:r>
      <w:r w:rsidRPr="00407BAF">
        <w:rPr>
          <w:rFonts w:ascii="Helvetica Light" w:hAnsi="Helvetica Light"/>
          <w:color w:val="auto"/>
          <w:sz w:val="18"/>
          <w:lang w:val="en-US"/>
        </w:rPr>
        <w:t xml:space="preserve"> that is calculated in a transparent manner and published on the issuer’s website.</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w:t>
      </w:r>
      <w:r w:rsidR="00F37FAD" w:rsidRPr="00407BAF">
        <w:rPr>
          <w:rFonts w:ascii="Helvetica Light" w:hAnsi="Helvetica Light"/>
          <w:color w:val="auto"/>
          <w:sz w:val="18"/>
          <w:lang w:val="en-US"/>
        </w:rPr>
        <w:t>c</w:t>
      </w:r>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be</w:t>
      </w:r>
      <w:proofErr w:type="gramEnd"/>
      <w:r w:rsidRPr="00407BAF">
        <w:rPr>
          <w:rFonts w:ascii="Helvetica Light" w:hAnsi="Helvetica Light"/>
          <w:color w:val="auto"/>
          <w:sz w:val="18"/>
          <w:lang w:val="en-US"/>
        </w:rPr>
        <w:t xml:space="preserve"> issued over an asset as referred to in paragraph 19.</w:t>
      </w:r>
      <w:r w:rsidR="00A52A7C" w:rsidRPr="00407BAF">
        <w:rPr>
          <w:rFonts w:ascii="Helvetica Light" w:hAnsi="Helvetica Light"/>
          <w:color w:val="auto"/>
          <w:sz w:val="18"/>
          <w:lang w:val="en-US"/>
        </w:rPr>
        <w:t>61</w:t>
      </w:r>
      <w:r w:rsidRPr="00407BAF">
        <w:rPr>
          <w:rFonts w:ascii="Helvetica Light" w:hAnsi="Helvetica Light"/>
          <w:color w:val="auto"/>
          <w:sz w:val="18"/>
          <w:lang w:val="en-US"/>
        </w:rPr>
        <w:t>; and</w:t>
      </w:r>
    </w:p>
    <w:p w:rsidR="002466E0" w:rsidRPr="00407BAF" w:rsidRDefault="00F37FAD" w:rsidP="002466E0">
      <w:pPr>
        <w:jc w:val="both"/>
        <w:rPr>
          <w:rFonts w:ascii="Helvetica Light" w:hAnsi="Helvetica Light"/>
          <w:color w:val="auto"/>
          <w:sz w:val="18"/>
          <w:lang w:val="en-US"/>
        </w:rPr>
      </w:pPr>
      <w:r w:rsidRPr="00407BAF">
        <w:rPr>
          <w:rFonts w:ascii="Helvetica Light" w:hAnsi="Helvetica Light"/>
          <w:color w:val="auto"/>
          <w:sz w:val="18"/>
          <w:lang w:val="en-US"/>
        </w:rPr>
        <w:t>(d</w:t>
      </w:r>
      <w:r w:rsidR="002466E0" w:rsidRPr="00407BAF">
        <w:rPr>
          <w:rFonts w:ascii="Helvetica Light" w:hAnsi="Helvetica Light"/>
          <w:color w:val="auto"/>
          <w:sz w:val="18"/>
          <w:lang w:val="en-US"/>
        </w:rPr>
        <w:t xml:space="preserve">) </w:t>
      </w:r>
      <w:proofErr w:type="gramStart"/>
      <w:r w:rsidR="002466E0" w:rsidRPr="00407BAF">
        <w:rPr>
          <w:rFonts w:ascii="Helvetica Light" w:hAnsi="Helvetica Light"/>
          <w:color w:val="auto"/>
          <w:sz w:val="18"/>
          <w:lang w:val="en-US"/>
        </w:rPr>
        <w:t>be</w:t>
      </w:r>
      <w:proofErr w:type="gramEnd"/>
      <w:r w:rsidR="002466E0" w:rsidRPr="00407BAF">
        <w:rPr>
          <w:rFonts w:ascii="Helvetica Light" w:hAnsi="Helvetica Light"/>
          <w:color w:val="auto"/>
          <w:sz w:val="18"/>
          <w:lang w:val="en-US"/>
        </w:rPr>
        <w:t xml:space="preserve"> fully covered at all times.</w:t>
      </w:r>
    </w:p>
    <w:p w:rsidR="002466E0" w:rsidRPr="00407BAF" w:rsidRDefault="00E41B89" w:rsidP="002466E0">
      <w:pPr>
        <w:jc w:val="both"/>
        <w:rPr>
          <w:rFonts w:ascii="Helvetica Light" w:hAnsi="Helvetica Light"/>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63</w:t>
      </w:r>
      <w:r w:rsidRPr="00407BAF">
        <w:rPr>
          <w:rFonts w:ascii="Helvetica Light" w:hAnsi="Helvetica Light"/>
          <w:color w:val="auto"/>
          <w:sz w:val="18"/>
          <w:lang w:val="en-US"/>
        </w:rPr>
        <w:t xml:space="preserve"> </w:t>
      </w:r>
      <w:r w:rsidR="00B25532" w:rsidRPr="00407BAF">
        <w:rPr>
          <w:rFonts w:ascii="Helvetica Light" w:hAnsi="Helvetica Light"/>
          <w:color w:val="auto"/>
          <w:sz w:val="18"/>
          <w:lang w:val="en-US"/>
        </w:rPr>
        <w:t xml:space="preserve">The provisions relating to 19.10(a) and (b) </w:t>
      </w:r>
      <w:r w:rsidR="00A919B7" w:rsidRPr="00407BAF">
        <w:rPr>
          <w:rFonts w:ascii="Helvetica Light" w:hAnsi="Helvetica Light"/>
          <w:color w:val="auto"/>
          <w:sz w:val="18"/>
          <w:lang w:val="en-US"/>
        </w:rPr>
        <w:t xml:space="preserve">apply to the arranger or </w:t>
      </w:r>
      <w:proofErr w:type="gramStart"/>
      <w:r w:rsidR="00A919B7" w:rsidRPr="00407BAF">
        <w:rPr>
          <w:rFonts w:ascii="Helvetica Light" w:hAnsi="Helvetica Light"/>
          <w:color w:val="auto"/>
          <w:sz w:val="18"/>
          <w:lang w:val="en-US"/>
        </w:rPr>
        <w:t>management company</w:t>
      </w:r>
      <w:proofErr w:type="gramEnd"/>
      <w:r w:rsidR="00A919B7" w:rsidRPr="00407BAF">
        <w:rPr>
          <w:rFonts w:ascii="Helvetica Light" w:hAnsi="Helvetica Light"/>
          <w:color w:val="auto"/>
          <w:sz w:val="18"/>
          <w:lang w:val="en-US"/>
        </w:rPr>
        <w:t xml:space="preserve"> of the ETF. </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64</w:t>
      </w:r>
      <w:r w:rsidRPr="00407BAF">
        <w:rPr>
          <w:rFonts w:ascii="Helvetica Light" w:hAnsi="Helvetica Light"/>
          <w:color w:val="auto"/>
          <w:sz w:val="18"/>
          <w:lang w:val="en-US"/>
        </w:rPr>
        <w:t xml:space="preserve"> The structure of the ETF must be satisfactory to the JSE.</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65</w:t>
      </w:r>
      <w:r w:rsidRPr="00407BAF">
        <w:rPr>
          <w:rFonts w:ascii="Helvetica Light" w:hAnsi="Helvetica Light"/>
          <w:color w:val="auto"/>
          <w:sz w:val="18"/>
          <w:lang w:val="en-US"/>
        </w:rPr>
        <w:t xml:space="preserve"> In the case of ETFs that make provision for distributions to </w:t>
      </w:r>
      <w:r w:rsidR="00EA3F6E" w:rsidRPr="00407BAF">
        <w:rPr>
          <w:rFonts w:ascii="Helvetica Light" w:hAnsi="Helvetica Light"/>
          <w:color w:val="auto"/>
          <w:sz w:val="18"/>
          <w:lang w:val="en-US"/>
        </w:rPr>
        <w:t xml:space="preserve">security </w:t>
      </w:r>
      <w:r w:rsidRPr="00407BAF">
        <w:rPr>
          <w:rFonts w:ascii="Helvetica Light" w:hAnsi="Helvetica Light"/>
          <w:color w:val="auto"/>
          <w:sz w:val="18"/>
          <w:lang w:val="en-US"/>
        </w:rPr>
        <w:t>holders, such distributions must be made on at least an annual basis. Such distributions must be announced in accordance with the requirements stipulated</w:t>
      </w:r>
      <w:r w:rsidR="00EA2540" w:rsidRPr="00407BAF">
        <w:rPr>
          <w:rFonts w:ascii="Helvetica Light" w:hAnsi="Helvetica Light"/>
          <w:color w:val="auto"/>
          <w:sz w:val="18"/>
          <w:lang w:val="en-US"/>
        </w:rPr>
        <w:t xml:space="preserve"> </w:t>
      </w:r>
      <w:r w:rsidRPr="00407BAF">
        <w:rPr>
          <w:rFonts w:ascii="Helvetica Light" w:hAnsi="Helvetica Light"/>
          <w:color w:val="auto"/>
          <w:sz w:val="18"/>
          <w:lang w:val="en-US"/>
        </w:rPr>
        <w:t xml:space="preserve">in </w:t>
      </w:r>
      <w:r w:rsidR="00EA2540" w:rsidRPr="00407BAF">
        <w:rPr>
          <w:rFonts w:ascii="Helvetica Light" w:hAnsi="Helvetica Light"/>
          <w:color w:val="auto"/>
          <w:sz w:val="18"/>
          <w:lang w:val="en-US"/>
        </w:rPr>
        <w:t>Section 3 relating to dividends and in accordance with the requirements stipulated in Schedule 24.</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66</w:t>
      </w:r>
      <w:r w:rsidRPr="00407BAF">
        <w:rPr>
          <w:rFonts w:ascii="Helvetica Light" w:hAnsi="Helvetica Light"/>
          <w:color w:val="auto"/>
          <w:sz w:val="18"/>
          <w:lang w:val="en-US"/>
        </w:rPr>
        <w:t xml:space="preserve"> An issuer with or seeking a listing of an ETF on the JSE is required to comply with </w:t>
      </w:r>
      <w:r w:rsidR="00FC7228" w:rsidRPr="00407BAF">
        <w:rPr>
          <w:rFonts w:ascii="Helvetica Light" w:hAnsi="Helvetica Light"/>
          <w:color w:val="auto"/>
          <w:sz w:val="18"/>
          <w:lang w:val="en-US"/>
        </w:rPr>
        <w:t>the criteria set out in paragraph 19.10(a), or</w:t>
      </w:r>
      <w:r w:rsidR="00490A9D" w:rsidRPr="00407BAF">
        <w:rPr>
          <w:rFonts w:ascii="Helvetica Light" w:hAnsi="Helvetica Light"/>
          <w:color w:val="auto"/>
          <w:sz w:val="18"/>
          <w:lang w:val="en-US"/>
        </w:rPr>
        <w:t xml:space="preserve"> the issuer may be</w:t>
      </w:r>
      <w:r w:rsidR="00FC7228" w:rsidRPr="00407BAF">
        <w:rPr>
          <w:rFonts w:ascii="Helvetica Light" w:hAnsi="Helvetica Light"/>
          <w:color w:val="auto"/>
          <w:sz w:val="18"/>
          <w:lang w:val="en-US"/>
        </w:rPr>
        <w:t xml:space="preserve"> any other regulated entity acceptable to the JSE.</w:t>
      </w:r>
    </w:p>
    <w:p w:rsidR="00FC7228" w:rsidRPr="00407BAF" w:rsidRDefault="00FC7228" w:rsidP="002466E0">
      <w:pPr>
        <w:jc w:val="both"/>
        <w:rPr>
          <w:rFonts w:ascii="Rockwell" w:hAnsi="Rockwell"/>
          <w:color w:val="auto"/>
          <w:lang w:val="en-US"/>
        </w:rPr>
      </w:pPr>
    </w:p>
    <w:p w:rsidR="00D0298E" w:rsidRPr="00407BAF" w:rsidRDefault="002466E0" w:rsidP="00D0298E">
      <w:pPr>
        <w:jc w:val="both"/>
        <w:rPr>
          <w:rFonts w:ascii="Helvetica Light" w:hAnsi="Helvetica Light"/>
          <w:color w:val="auto"/>
          <w:sz w:val="18"/>
          <w:lang w:val="en-US"/>
        </w:rPr>
      </w:pPr>
      <w:r w:rsidRPr="00407BAF">
        <w:rPr>
          <w:rFonts w:ascii="Rockwell" w:hAnsi="Rockwell"/>
          <w:color w:val="auto"/>
          <w:szCs w:val="20"/>
          <w:lang w:val="en-US"/>
        </w:rPr>
        <w:t>Continuing obligations</w:t>
      </w:r>
      <w:r w:rsidRPr="00407BAF">
        <w:rPr>
          <w:rFonts w:ascii="Rockwell" w:hAnsi="Rockwell"/>
          <w:color w:val="auto"/>
          <w:szCs w:val="20"/>
          <w:lang w:val="en-US"/>
        </w:rPr>
        <w:br/>
      </w:r>
      <w:r w:rsidRPr="00407BAF">
        <w:rPr>
          <w:rFonts w:ascii="Helvetica Light" w:hAnsi="Helvetica Light"/>
          <w:color w:val="auto"/>
          <w:sz w:val="18"/>
          <w:lang w:val="en-US"/>
        </w:rPr>
        <w:t>19.</w:t>
      </w:r>
      <w:r w:rsidR="00917A80" w:rsidRPr="00407BAF">
        <w:rPr>
          <w:rFonts w:ascii="Helvetica Light" w:hAnsi="Helvetica Light"/>
          <w:color w:val="auto"/>
          <w:sz w:val="18"/>
          <w:lang w:val="en-US"/>
        </w:rPr>
        <w:t>67</w:t>
      </w:r>
      <w:r w:rsidR="00D0298E" w:rsidRPr="00407BAF">
        <w:rPr>
          <w:rFonts w:ascii="Helvetica Light" w:hAnsi="Helvetica Light"/>
          <w:color w:val="auto"/>
          <w:sz w:val="18"/>
          <w:lang w:val="en-US"/>
        </w:rPr>
        <w:t xml:space="preserve"> </w:t>
      </w:r>
      <w:r w:rsidR="00DB5D9B" w:rsidRPr="00407BAF">
        <w:rPr>
          <w:rFonts w:ascii="Helvetica Light" w:hAnsi="Helvetica Light"/>
          <w:color w:val="auto"/>
          <w:sz w:val="18"/>
          <w:lang w:val="en-US"/>
        </w:rPr>
        <w:t>An ETF</w:t>
      </w:r>
      <w:r w:rsidR="00D0298E" w:rsidRPr="00407BAF">
        <w:rPr>
          <w:rFonts w:ascii="Helvetica Light" w:hAnsi="Helvetica Light"/>
          <w:color w:val="auto"/>
          <w:sz w:val="18"/>
          <w:lang w:val="en-US"/>
        </w:rPr>
        <w:t xml:space="preserve"> issuer may make written application to the JSE for the removal of the listing of any of its securities from the list and/or the deregistration of the placing document stating the time and date it wishes the removal of listing to be effective. The JSE may grant the request for removal, provided that the following procedures have properly been applied and perfected:</w:t>
      </w:r>
    </w:p>
    <w:p w:rsidR="00D0298E" w:rsidRPr="00407BAF" w:rsidRDefault="00D0298E" w:rsidP="00D0298E">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assets underlying the ETF have been liquidated for the benefit of investors; or</w:t>
      </w:r>
    </w:p>
    <w:p w:rsidR="005F3013" w:rsidRPr="00407BAF" w:rsidRDefault="00D0298E" w:rsidP="00D0298E">
      <w:pPr>
        <w:jc w:val="both"/>
        <w:rPr>
          <w:rFonts w:ascii="Helvetica Light" w:hAnsi="Helvetica Light"/>
          <w:color w:val="auto"/>
          <w:sz w:val="18"/>
          <w:lang w:val="en-US"/>
        </w:rPr>
      </w:pPr>
      <w:r w:rsidRPr="00407BAF">
        <w:rPr>
          <w:rFonts w:ascii="Helvetica Light" w:hAnsi="Helvetica Light"/>
          <w:color w:val="auto"/>
          <w:sz w:val="18"/>
          <w:lang w:val="en-US"/>
        </w:rPr>
        <w:t xml:space="preserve">(b) </w:t>
      </w:r>
      <w:proofErr w:type="gramStart"/>
      <w:r w:rsidRPr="00407BAF">
        <w:rPr>
          <w:rFonts w:ascii="Helvetica Light" w:hAnsi="Helvetica Light"/>
          <w:color w:val="auto"/>
          <w:sz w:val="18"/>
          <w:lang w:val="en-US"/>
        </w:rPr>
        <w:t>an</w:t>
      </w:r>
      <w:proofErr w:type="gramEnd"/>
      <w:r w:rsidRPr="00407BAF">
        <w:rPr>
          <w:rFonts w:ascii="Helvetica Light" w:hAnsi="Helvetica Light"/>
          <w:color w:val="auto"/>
          <w:sz w:val="18"/>
          <w:lang w:val="en-US"/>
        </w:rPr>
        <w:t xml:space="preserve"> in-specie pro rata distribution</w:t>
      </w:r>
      <w:r w:rsidR="009B6AD8" w:rsidRPr="00407BAF">
        <w:rPr>
          <w:rFonts w:ascii="Helvetica Light" w:hAnsi="Helvetica Light"/>
          <w:color w:val="auto"/>
          <w:sz w:val="18"/>
          <w:lang w:val="en-US"/>
        </w:rPr>
        <w:t xml:space="preserve"> of the assets underlying the ETF</w:t>
      </w:r>
      <w:r w:rsidRPr="00407BAF">
        <w:rPr>
          <w:rFonts w:ascii="Helvetica Light" w:hAnsi="Helvetica Light"/>
          <w:color w:val="auto"/>
          <w:sz w:val="18"/>
          <w:lang w:val="en-US"/>
        </w:rPr>
        <w:t xml:space="preserve"> is made</w:t>
      </w:r>
      <w:r w:rsidR="009B6AD8" w:rsidRPr="00407BAF">
        <w:rPr>
          <w:rFonts w:ascii="Helvetica Light" w:hAnsi="Helvetica Light"/>
          <w:color w:val="auto"/>
          <w:sz w:val="18"/>
          <w:lang w:val="en-US"/>
        </w:rPr>
        <w:t xml:space="preserve"> to investors</w:t>
      </w:r>
      <w:r w:rsidRPr="00407BAF">
        <w:rPr>
          <w:rFonts w:ascii="Helvetica Light" w:hAnsi="Helvetica Light"/>
          <w:color w:val="auto"/>
          <w:sz w:val="18"/>
          <w:lang w:val="en-US"/>
        </w:rPr>
        <w:t>.</w:t>
      </w:r>
    </w:p>
    <w:p w:rsidR="005D69C2" w:rsidRPr="00407BAF" w:rsidRDefault="00AF4254">
      <w:pPr>
        <w:jc w:val="both"/>
        <w:rPr>
          <w:rFonts w:ascii="Helvetica Light" w:hAnsi="Helvetica Light"/>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68</w:t>
      </w:r>
      <w:r w:rsidR="00D0298E" w:rsidRPr="00407BAF">
        <w:rPr>
          <w:rFonts w:ascii="Helvetica Light" w:hAnsi="Helvetica Light"/>
          <w:color w:val="auto"/>
          <w:sz w:val="18"/>
          <w:lang w:val="en-US"/>
        </w:rPr>
        <w:t xml:space="preserve"> The applicant issuer is required to comply with Section 3 to the extent applicable under paragraph 19.20.</w:t>
      </w:r>
      <w:r w:rsidRPr="00407BAF">
        <w:rPr>
          <w:rFonts w:ascii="Helvetica Light" w:hAnsi="Helvetica Light"/>
          <w:color w:val="auto"/>
          <w:sz w:val="18"/>
          <w:lang w:val="en-US"/>
        </w:rPr>
        <w:t xml:space="preserve"> </w:t>
      </w:r>
    </w:p>
    <w:p w:rsidR="002466E0" w:rsidRPr="00407BAF" w:rsidRDefault="002466E0" w:rsidP="002466E0">
      <w:pPr>
        <w:jc w:val="both"/>
        <w:rPr>
          <w:rFonts w:ascii="Rockwell" w:hAnsi="Rockwell"/>
          <w:color w:val="auto"/>
          <w:lang w:val="en-US"/>
        </w:rPr>
      </w:pPr>
    </w:p>
    <w:p w:rsidR="002466E0" w:rsidRPr="00407BAF" w:rsidRDefault="00ED59AC" w:rsidP="002466E0">
      <w:pPr>
        <w:jc w:val="both"/>
        <w:rPr>
          <w:rFonts w:ascii="Helvetica Light" w:hAnsi="Helvetica Light"/>
          <w:color w:val="auto"/>
          <w:sz w:val="18"/>
          <w:lang w:val="en-US"/>
        </w:rPr>
      </w:pPr>
      <w:r w:rsidRPr="00407BAF">
        <w:rPr>
          <w:rFonts w:ascii="Rockwell" w:hAnsi="Rockwell"/>
          <w:color w:val="auto"/>
          <w:szCs w:val="20"/>
          <w:lang w:val="en-US"/>
        </w:rPr>
        <w:t>Placing documents</w:t>
      </w:r>
      <w:r w:rsidR="002466E0" w:rsidRPr="00407BAF">
        <w:rPr>
          <w:rFonts w:ascii="Rockwell" w:hAnsi="Rockwell"/>
          <w:color w:val="auto"/>
          <w:szCs w:val="20"/>
          <w:lang w:val="en-US"/>
        </w:rPr>
        <w:br/>
      </w:r>
      <w:r w:rsidR="002466E0" w:rsidRPr="00407BAF">
        <w:rPr>
          <w:rFonts w:ascii="Helvetica Light" w:hAnsi="Helvetica Light"/>
          <w:color w:val="auto"/>
          <w:sz w:val="18"/>
          <w:lang w:val="en-US"/>
        </w:rPr>
        <w:t>19.</w:t>
      </w:r>
      <w:r w:rsidR="00917A80" w:rsidRPr="00407BAF">
        <w:rPr>
          <w:rFonts w:ascii="Helvetica Light" w:hAnsi="Helvetica Light"/>
          <w:color w:val="auto"/>
          <w:sz w:val="18"/>
          <w:lang w:val="en-US"/>
        </w:rPr>
        <w:t>69</w:t>
      </w:r>
      <w:r w:rsidR="002466E0" w:rsidRPr="00407BAF">
        <w:rPr>
          <w:rFonts w:ascii="Helvetica Light" w:hAnsi="Helvetica Light"/>
          <w:color w:val="auto"/>
          <w:sz w:val="18"/>
          <w:lang w:val="en-US"/>
        </w:rPr>
        <w:t xml:space="preserve"> In addition to the disclosure requirements set out in paragraph</w:t>
      </w:r>
      <w:r w:rsidR="00D12AC9">
        <w:rPr>
          <w:rFonts w:ascii="Helvetica Light" w:hAnsi="Helvetica Light"/>
          <w:color w:val="auto"/>
          <w:sz w:val="18"/>
          <w:lang w:val="en-US"/>
        </w:rPr>
        <w:t xml:space="preserve"> 19.13</w:t>
      </w:r>
      <w:r w:rsidR="002466E0" w:rsidRPr="00407BAF">
        <w:rPr>
          <w:rFonts w:ascii="Helvetica Light" w:hAnsi="Helvetica Light"/>
          <w:color w:val="auto"/>
          <w:sz w:val="18"/>
          <w:lang w:val="en-US"/>
        </w:rPr>
        <w:t xml:space="preserve"> above, an applicant issuer of ETFs must include the following in a </w:t>
      </w:r>
      <w:r w:rsidRPr="00407BAF">
        <w:rPr>
          <w:rFonts w:ascii="Helvetica Light" w:hAnsi="Helvetica Light"/>
          <w:color w:val="auto"/>
          <w:sz w:val="18"/>
          <w:lang w:val="en-US"/>
        </w:rPr>
        <w:t>placing document</w:t>
      </w:r>
      <w:r w:rsidR="002466E0" w:rsidRPr="00407BAF">
        <w:rPr>
          <w:rFonts w:ascii="Helvetica Light" w:hAnsi="Helvetica Light"/>
          <w:color w:val="auto"/>
          <w:sz w:val="18"/>
          <w:lang w:val="en-US"/>
        </w:rPr>
        <w:t>:</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Pr="00407BAF">
        <w:rPr>
          <w:rFonts w:ascii="Helvetica Light" w:hAnsi="Helvetica Light"/>
          <w:color w:val="auto"/>
          <w:sz w:val="18"/>
          <w:lang w:val="en-US"/>
        </w:rPr>
        <w:t>a</w:t>
      </w:r>
      <w:proofErr w:type="gramEnd"/>
      <w:r w:rsidRPr="00407BAF">
        <w:rPr>
          <w:rFonts w:ascii="Helvetica Light" w:hAnsi="Helvetica Light"/>
          <w:color w:val="auto"/>
          <w:sz w:val="18"/>
          <w:lang w:val="en-US"/>
        </w:rPr>
        <w:t xml:space="preserve"> professional opinion regarding the effect of </w:t>
      </w:r>
      <w:r w:rsidR="00D12AC9">
        <w:rPr>
          <w:rFonts w:ascii="Helvetica Light" w:hAnsi="Helvetica Light"/>
          <w:color w:val="auto"/>
          <w:sz w:val="18"/>
          <w:lang w:val="en-US"/>
        </w:rPr>
        <w:t>c</w:t>
      </w:r>
      <w:r w:rsidRPr="00407BAF">
        <w:rPr>
          <w:rFonts w:ascii="Helvetica Light" w:hAnsi="Helvetica Light"/>
          <w:color w:val="auto"/>
          <w:sz w:val="18"/>
          <w:lang w:val="en-US"/>
        </w:rPr>
        <w:t xml:space="preserve">apital </w:t>
      </w:r>
      <w:r w:rsidR="00D12AC9">
        <w:rPr>
          <w:rFonts w:ascii="Helvetica Light" w:hAnsi="Helvetica Light"/>
          <w:color w:val="auto"/>
          <w:sz w:val="18"/>
          <w:lang w:val="en-US"/>
        </w:rPr>
        <w:t>g</w:t>
      </w:r>
      <w:r w:rsidRPr="00407BAF">
        <w:rPr>
          <w:rFonts w:ascii="Helvetica Light" w:hAnsi="Helvetica Light"/>
          <w:color w:val="auto"/>
          <w:sz w:val="18"/>
          <w:lang w:val="en-US"/>
        </w:rPr>
        <w:t xml:space="preserve">ains </w:t>
      </w:r>
      <w:r w:rsidR="00D12AC9">
        <w:rPr>
          <w:rFonts w:ascii="Helvetica Light" w:hAnsi="Helvetica Light"/>
          <w:color w:val="auto"/>
          <w:sz w:val="18"/>
          <w:lang w:val="en-US"/>
        </w:rPr>
        <w:t>t</w:t>
      </w:r>
      <w:r w:rsidRPr="00407BAF">
        <w:rPr>
          <w:rFonts w:ascii="Helvetica Light" w:hAnsi="Helvetica Light"/>
          <w:color w:val="auto"/>
          <w:sz w:val="18"/>
          <w:lang w:val="en-US"/>
        </w:rPr>
        <w:t xml:space="preserve">ax on the </w:t>
      </w:r>
      <w:r w:rsidR="00D12AC9">
        <w:rPr>
          <w:rFonts w:ascii="Helvetica Light" w:hAnsi="Helvetica Light"/>
          <w:color w:val="auto"/>
          <w:sz w:val="18"/>
          <w:lang w:val="en-US"/>
        </w:rPr>
        <w:t>f</w:t>
      </w:r>
      <w:r w:rsidRPr="00407BAF">
        <w:rPr>
          <w:rFonts w:ascii="Helvetica Light" w:hAnsi="Helvetica Light"/>
          <w:color w:val="auto"/>
          <w:sz w:val="18"/>
          <w:lang w:val="en-US"/>
        </w:rPr>
        <w:t>und and the security holder;</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 xml:space="preserve">(b) </w:t>
      </w:r>
      <w:proofErr w:type="gramStart"/>
      <w:r w:rsidRPr="00407BAF">
        <w:rPr>
          <w:rFonts w:ascii="Helvetica Light" w:hAnsi="Helvetica Light"/>
          <w:color w:val="auto"/>
          <w:sz w:val="18"/>
          <w:lang w:val="en-US"/>
        </w:rPr>
        <w:t>details</w:t>
      </w:r>
      <w:proofErr w:type="gramEnd"/>
      <w:r w:rsidRPr="00407BAF">
        <w:rPr>
          <w:rFonts w:ascii="Helvetica Light" w:hAnsi="Helvetica Light"/>
          <w:color w:val="auto"/>
          <w:sz w:val="18"/>
          <w:lang w:val="en-US"/>
        </w:rPr>
        <w:t xml:space="preserve"> of all parties involved in the ETF structure and an indication of the cost ratio applicable to the ETF;</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 xml:space="preserve">(c) </w:t>
      </w:r>
      <w:proofErr w:type="gramStart"/>
      <w:r w:rsidRPr="00407BAF">
        <w:rPr>
          <w:rFonts w:ascii="Helvetica Light" w:hAnsi="Helvetica Light"/>
          <w:color w:val="auto"/>
          <w:sz w:val="18"/>
          <w:lang w:val="en-US"/>
        </w:rPr>
        <w:t>if</w:t>
      </w:r>
      <w:proofErr w:type="gramEnd"/>
      <w:r w:rsidRPr="00407BAF">
        <w:rPr>
          <w:rFonts w:ascii="Helvetica Light" w:hAnsi="Helvetica Light"/>
          <w:color w:val="auto"/>
          <w:sz w:val="18"/>
          <w:lang w:val="en-US"/>
        </w:rPr>
        <w:t xml:space="preserve"> applicable, a description of the index, including the name of the publisher of the index, its date of establishment and how it is compiled;</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 xml:space="preserve">(d) </w:t>
      </w:r>
      <w:proofErr w:type="gramStart"/>
      <w:r w:rsidRPr="00407BAF">
        <w:rPr>
          <w:rFonts w:ascii="Helvetica Light" w:hAnsi="Helvetica Light"/>
          <w:color w:val="auto"/>
          <w:sz w:val="18"/>
          <w:lang w:val="en-US"/>
        </w:rPr>
        <w:t>a</w:t>
      </w:r>
      <w:proofErr w:type="gramEnd"/>
      <w:r w:rsidRPr="00407BAF">
        <w:rPr>
          <w:rFonts w:ascii="Helvetica Light" w:hAnsi="Helvetica Light"/>
          <w:color w:val="auto"/>
          <w:sz w:val="18"/>
          <w:lang w:val="en-US"/>
        </w:rPr>
        <w:t xml:space="preserve"> description of the constituent stocks</w:t>
      </w:r>
      <w:r w:rsidR="00EA3F85" w:rsidRPr="00407BAF">
        <w:rPr>
          <w:rFonts w:ascii="Helvetica Light" w:hAnsi="Helvetica Light"/>
          <w:color w:val="auto"/>
          <w:sz w:val="18"/>
          <w:lang w:val="en-US"/>
        </w:rPr>
        <w:t>/assets</w:t>
      </w:r>
      <w:r w:rsidRPr="00407BAF">
        <w:rPr>
          <w:rFonts w:ascii="Helvetica Light" w:hAnsi="Helvetica Light"/>
          <w:color w:val="auto"/>
          <w:sz w:val="18"/>
          <w:lang w:val="en-US"/>
        </w:rPr>
        <w:t xml:space="preserve"> (if applicable);</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 xml:space="preserve">(e)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identity of the party that sponsors and/or calculates the index;</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 xml:space="preserve">(f) </w:t>
      </w:r>
      <w:proofErr w:type="gramStart"/>
      <w:r w:rsidRPr="00407BAF">
        <w:rPr>
          <w:rFonts w:ascii="Helvetica Light" w:hAnsi="Helvetica Light"/>
          <w:color w:val="auto"/>
          <w:sz w:val="18"/>
          <w:lang w:val="en-US"/>
        </w:rPr>
        <w:t>an</w:t>
      </w:r>
      <w:proofErr w:type="gramEnd"/>
      <w:r w:rsidRPr="00407BAF">
        <w:rPr>
          <w:rFonts w:ascii="Helvetica Light" w:hAnsi="Helvetica Light"/>
          <w:color w:val="auto"/>
          <w:sz w:val="18"/>
          <w:lang w:val="en-US"/>
        </w:rPr>
        <w:t xml:space="preserve"> explanation of the computation of the index;</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 xml:space="preserve">(g)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frequency with which the index is updated and published;</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 xml:space="preserve">(h)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provisions in the event of modification and discontinuance of the index; and</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authority to use the index from the party that sponsors and/or calculates the index;</w:t>
      </w:r>
    </w:p>
    <w:p w:rsidR="002466E0" w:rsidRPr="00407BAF" w:rsidRDefault="002466E0" w:rsidP="002466E0">
      <w:pPr>
        <w:jc w:val="both"/>
        <w:rPr>
          <w:rFonts w:ascii="Rockwell" w:hAnsi="Rockwell"/>
          <w:color w:val="auto"/>
          <w:lang w:val="en-US"/>
        </w:rPr>
      </w:pPr>
    </w:p>
    <w:p w:rsidR="002466E0" w:rsidRPr="00407BAF" w:rsidRDefault="002466E0" w:rsidP="002466E0">
      <w:pPr>
        <w:jc w:val="both"/>
        <w:rPr>
          <w:rFonts w:ascii="Rockwell" w:hAnsi="Rockwell"/>
          <w:color w:val="auto"/>
          <w:szCs w:val="20"/>
          <w:lang w:val="en-US"/>
        </w:rPr>
      </w:pPr>
      <w:r w:rsidRPr="00407BAF">
        <w:rPr>
          <w:rFonts w:ascii="Rockwell" w:hAnsi="Rockwell"/>
          <w:color w:val="auto"/>
          <w:szCs w:val="20"/>
          <w:lang w:val="en-US"/>
        </w:rPr>
        <w:t>Daily publication</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70</w:t>
      </w:r>
      <w:r w:rsidRPr="00407BAF">
        <w:rPr>
          <w:rFonts w:ascii="Helvetica Light" w:hAnsi="Helvetica Light"/>
          <w:color w:val="auto"/>
          <w:sz w:val="18"/>
          <w:lang w:val="en-US"/>
        </w:rPr>
        <w:t xml:space="preserve"> The issuer must publish the following details on its website each day:</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w:t>
      </w:r>
      <w:r w:rsidR="00E73D6C">
        <w:rPr>
          <w:rFonts w:ascii="Helvetica Light" w:hAnsi="Helvetica Light"/>
          <w:color w:val="auto"/>
          <w:sz w:val="18"/>
          <w:lang w:val="en-US"/>
        </w:rPr>
        <w:t>NAV</w:t>
      </w:r>
      <w:r w:rsidRPr="00407BAF">
        <w:rPr>
          <w:rFonts w:ascii="Helvetica Light" w:hAnsi="Helvetica Light"/>
          <w:color w:val="auto"/>
          <w:sz w:val="18"/>
          <w:lang w:val="en-US"/>
        </w:rPr>
        <w:t xml:space="preserve"> of the security</w:t>
      </w:r>
      <w:r w:rsidR="00F105E6" w:rsidRPr="00407BAF">
        <w:rPr>
          <w:rFonts w:ascii="Helvetica Light" w:hAnsi="Helvetica Light"/>
          <w:color w:val="auto"/>
          <w:sz w:val="18"/>
          <w:lang w:val="en-US"/>
        </w:rPr>
        <w:t>, showing the fair value based on the index level for the preceding day;</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 xml:space="preserve">(b)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accrued reserves distributable to ETF holders </w:t>
      </w:r>
      <w:r w:rsidR="00F33395" w:rsidRPr="00407BAF">
        <w:rPr>
          <w:rFonts w:ascii="Helvetica Light" w:hAnsi="Helvetica Light"/>
          <w:color w:val="auto"/>
          <w:sz w:val="18"/>
          <w:lang w:val="en-US"/>
        </w:rPr>
        <w:t>(</w:t>
      </w:r>
      <w:r w:rsidRPr="00407BAF">
        <w:rPr>
          <w:rFonts w:ascii="Helvetica Light" w:hAnsi="Helvetica Light"/>
          <w:color w:val="auto"/>
          <w:sz w:val="18"/>
          <w:lang w:val="en-US"/>
        </w:rPr>
        <w:t>if applicable</w:t>
      </w:r>
      <w:r w:rsidR="00F33395" w:rsidRPr="00407BAF">
        <w:rPr>
          <w:rFonts w:ascii="Helvetica Light" w:hAnsi="Helvetica Light"/>
          <w:color w:val="auto"/>
          <w:sz w:val="18"/>
          <w:lang w:val="en-US"/>
        </w:rPr>
        <w:t>)</w:t>
      </w:r>
      <w:r w:rsidRPr="00407BAF">
        <w:rPr>
          <w:rFonts w:ascii="Helvetica Light" w:hAnsi="Helvetica Light"/>
          <w:color w:val="auto"/>
          <w:sz w:val="18"/>
          <w:lang w:val="en-US"/>
        </w:rPr>
        <w:t>;</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 xml:space="preserve">(c)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index level (if applic</w:t>
      </w:r>
      <w:r w:rsidR="006B54B3" w:rsidRPr="00407BAF">
        <w:rPr>
          <w:rFonts w:ascii="Helvetica Light" w:hAnsi="Helvetica Light"/>
          <w:color w:val="auto"/>
          <w:sz w:val="18"/>
          <w:lang w:val="en-US"/>
        </w:rPr>
        <w:t xml:space="preserve">able) for the preceding day; </w:t>
      </w:r>
    </w:p>
    <w:p w:rsidR="006B54B3"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 xml:space="preserve">(d) </w:t>
      </w:r>
      <w:proofErr w:type="gramStart"/>
      <w:r w:rsidRPr="00407BAF">
        <w:rPr>
          <w:rFonts w:ascii="Helvetica Light" w:hAnsi="Helvetica Light"/>
          <w:color w:val="auto"/>
          <w:sz w:val="18"/>
          <w:lang w:val="en-US"/>
        </w:rPr>
        <w:t>the</w:t>
      </w:r>
      <w:proofErr w:type="gramEnd"/>
      <w:r w:rsidR="00EB06C1" w:rsidRPr="00407BAF">
        <w:rPr>
          <w:rFonts w:ascii="Helvetica Light" w:hAnsi="Helvetica Light"/>
          <w:color w:val="auto"/>
          <w:sz w:val="18"/>
          <w:lang w:val="en-US"/>
        </w:rPr>
        <w:t xml:space="preserve"> accrued</w:t>
      </w:r>
      <w:r w:rsidRPr="00407BAF">
        <w:rPr>
          <w:rFonts w:ascii="Helvetica Light" w:hAnsi="Helvetica Light"/>
          <w:color w:val="auto"/>
          <w:sz w:val="18"/>
          <w:lang w:val="en-US"/>
        </w:rPr>
        <w:t xml:space="preserve"> costs incurred in the ETF</w:t>
      </w:r>
      <w:r w:rsidR="00EB06C1" w:rsidRPr="00407BAF">
        <w:rPr>
          <w:rFonts w:ascii="Helvetica Light" w:hAnsi="Helvetica Light"/>
          <w:color w:val="auto"/>
          <w:sz w:val="18"/>
          <w:lang w:val="en-US"/>
        </w:rPr>
        <w:t xml:space="preserve"> (if applicable)</w:t>
      </w:r>
      <w:r w:rsidR="002814F7" w:rsidRPr="00407BAF">
        <w:rPr>
          <w:rFonts w:ascii="Helvetica Light" w:hAnsi="Helvetica Light"/>
          <w:color w:val="auto"/>
          <w:sz w:val="18"/>
          <w:lang w:val="en-US"/>
        </w:rPr>
        <w:t xml:space="preserve">; </w:t>
      </w:r>
    </w:p>
    <w:p w:rsidR="002814F7" w:rsidRPr="00407BAF" w:rsidRDefault="006B54B3" w:rsidP="002466E0">
      <w:pPr>
        <w:jc w:val="both"/>
        <w:rPr>
          <w:rFonts w:ascii="Helvetica Light" w:hAnsi="Helvetica Light"/>
          <w:color w:val="auto"/>
          <w:sz w:val="18"/>
          <w:lang w:val="en-US"/>
        </w:rPr>
      </w:pPr>
      <w:r w:rsidRPr="00407BAF">
        <w:rPr>
          <w:rFonts w:ascii="Helvetica Light" w:hAnsi="Helvetica Light"/>
          <w:color w:val="auto"/>
          <w:sz w:val="18"/>
          <w:lang w:val="en-US"/>
        </w:rPr>
        <w:t xml:space="preserve">(e)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ind</w:t>
      </w:r>
      <w:r w:rsidR="002814F7" w:rsidRPr="00407BAF">
        <w:rPr>
          <w:rFonts w:ascii="Helvetica Light" w:hAnsi="Helvetica Light"/>
          <w:color w:val="auto"/>
          <w:sz w:val="18"/>
          <w:lang w:val="en-US"/>
        </w:rPr>
        <w:t>ex constituents (if applicable); and</w:t>
      </w:r>
    </w:p>
    <w:p w:rsidR="002466E0" w:rsidRPr="00407BAF" w:rsidRDefault="002814F7" w:rsidP="002466E0">
      <w:pPr>
        <w:jc w:val="both"/>
        <w:rPr>
          <w:rFonts w:ascii="Helvetica Light" w:hAnsi="Helvetica Light"/>
          <w:color w:val="auto"/>
          <w:sz w:val="18"/>
          <w:lang w:val="en-US"/>
        </w:rPr>
      </w:pPr>
      <w:r w:rsidRPr="00407BAF">
        <w:rPr>
          <w:rFonts w:ascii="Helvetica Light" w:hAnsi="Helvetica Light"/>
          <w:color w:val="auto"/>
          <w:sz w:val="18"/>
          <w:lang w:val="en-US"/>
        </w:rPr>
        <w:t xml:space="preserve">(f) </w:t>
      </w:r>
      <w:proofErr w:type="gramStart"/>
      <w:r w:rsidRPr="00407BAF">
        <w:rPr>
          <w:rFonts w:ascii="Lucida Grande" w:hAnsi="Lucida Grande"/>
          <w:color w:val="auto"/>
          <w:sz w:val="18"/>
        </w:rPr>
        <w:t>constituent</w:t>
      </w:r>
      <w:proofErr w:type="gramEnd"/>
      <w:r w:rsidRPr="00407BAF">
        <w:rPr>
          <w:rFonts w:ascii="Lucida Grande" w:hAnsi="Lucida Grande"/>
          <w:color w:val="auto"/>
          <w:sz w:val="18"/>
        </w:rPr>
        <w:t xml:space="preserve"> shares applicable to index for creation and redemption purposes.</w:t>
      </w:r>
      <w:r w:rsidR="002466E0" w:rsidRPr="00407BAF">
        <w:rPr>
          <w:rFonts w:ascii="Helvetica Light" w:hAnsi="Helvetica Light"/>
          <w:color w:val="auto"/>
          <w:sz w:val="18"/>
          <w:lang w:val="en-US"/>
        </w:rPr>
        <w:br/>
      </w:r>
    </w:p>
    <w:p w:rsidR="002466E0" w:rsidRPr="00407BAF" w:rsidRDefault="00A31764" w:rsidP="002466E0">
      <w:pPr>
        <w:jc w:val="both"/>
        <w:rPr>
          <w:rFonts w:ascii="Rockwell" w:hAnsi="Rockwell"/>
          <w:color w:val="auto"/>
          <w:szCs w:val="20"/>
          <w:lang w:val="en-US"/>
        </w:rPr>
      </w:pPr>
      <w:r w:rsidRPr="00407BAF">
        <w:rPr>
          <w:rFonts w:ascii="Rockwell" w:hAnsi="Rockwell"/>
          <w:color w:val="auto"/>
          <w:szCs w:val="20"/>
          <w:lang w:val="en-US"/>
        </w:rPr>
        <w:t>Creations</w:t>
      </w:r>
      <w:r w:rsidR="002466E0" w:rsidRPr="00407BAF">
        <w:rPr>
          <w:rFonts w:ascii="Rockwell" w:hAnsi="Rockwell"/>
          <w:color w:val="auto"/>
          <w:szCs w:val="20"/>
          <w:lang w:val="en-US"/>
        </w:rPr>
        <w:t xml:space="preserve"> and redemptions</w:t>
      </w:r>
      <w:r w:rsidR="007C41E5" w:rsidRPr="00407BAF">
        <w:rPr>
          <w:rFonts w:ascii="Rockwell" w:hAnsi="Rockwell"/>
          <w:color w:val="auto"/>
          <w:szCs w:val="20"/>
          <w:lang w:val="en-US"/>
        </w:rPr>
        <w:t xml:space="preserve"> of</w:t>
      </w:r>
      <w:r w:rsidR="002466E0" w:rsidRPr="00407BAF">
        <w:rPr>
          <w:rFonts w:ascii="Rockwell" w:hAnsi="Rockwell"/>
          <w:color w:val="auto"/>
          <w:szCs w:val="20"/>
          <w:lang w:val="en-US"/>
        </w:rPr>
        <w:t xml:space="preserve"> </w:t>
      </w:r>
      <w:r w:rsidRPr="00407BAF">
        <w:rPr>
          <w:rFonts w:ascii="Rockwell" w:hAnsi="Rockwell"/>
          <w:color w:val="auto"/>
          <w:szCs w:val="20"/>
          <w:lang w:val="en-US"/>
        </w:rPr>
        <w:t>existing ETF securities</w:t>
      </w:r>
    </w:p>
    <w:p w:rsidR="002466E0" w:rsidRPr="00407BAF" w:rsidRDefault="002466E0" w:rsidP="002466E0">
      <w:pPr>
        <w:jc w:val="both"/>
        <w:rPr>
          <w:rFonts w:ascii="Helvetica Light" w:hAnsi="Helvetica Light"/>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71</w:t>
      </w:r>
      <w:r w:rsidRPr="00407BAF">
        <w:rPr>
          <w:rFonts w:ascii="Helvetica Light" w:hAnsi="Helvetica Light"/>
          <w:color w:val="auto"/>
          <w:sz w:val="18"/>
          <w:lang w:val="en-US"/>
        </w:rPr>
        <w:t xml:space="preserve"> Applicant issuers may increase or decrease the issue size of existing ETFs, subject to the submission of a memorandum detailing the specific terms of the increase or decrease in issue size.</w:t>
      </w:r>
    </w:p>
    <w:p w:rsidR="002466E0" w:rsidRPr="00407BAF" w:rsidRDefault="002466E0" w:rsidP="002466E0">
      <w:pPr>
        <w:jc w:val="both"/>
        <w:rPr>
          <w:rFonts w:ascii="Rockwell" w:hAnsi="Rockwell"/>
          <w:color w:val="auto"/>
          <w:sz w:val="28"/>
          <w:lang w:val="en-US"/>
        </w:rPr>
      </w:pPr>
    </w:p>
    <w:p w:rsidR="00495999" w:rsidRPr="00407BAF" w:rsidRDefault="00495999">
      <w:pPr>
        <w:jc w:val="both"/>
        <w:rPr>
          <w:rFonts w:ascii="Rockwell" w:hAnsi="Rockwell"/>
          <w:color w:val="auto"/>
          <w:sz w:val="24"/>
          <w:lang w:val="en-US"/>
        </w:rPr>
      </w:pPr>
      <w:r w:rsidRPr="00BD085B">
        <w:rPr>
          <w:rFonts w:ascii="Rockwell" w:hAnsi="Rockwell"/>
          <w:color w:val="auto"/>
          <w:sz w:val="24"/>
          <w:lang w:val="en-US"/>
        </w:rPr>
        <w:t>Asset backed securities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7</w:t>
      </w:r>
      <w:r w:rsidRPr="00407BAF">
        <w:rPr>
          <w:rFonts w:ascii="Helvetica Light" w:hAnsi="Helvetica Light"/>
          <w:color w:val="auto"/>
          <w:sz w:val="18"/>
          <w:lang w:val="en-US"/>
        </w:rPr>
        <w:t xml:space="preserve">2 This section sets out the requirements for the listing of </w:t>
      </w:r>
      <w:r w:rsidR="00941688">
        <w:rPr>
          <w:rFonts w:ascii="Helvetica Light" w:hAnsi="Helvetica Light"/>
          <w:color w:val="auto"/>
          <w:sz w:val="18"/>
          <w:lang w:val="en-US"/>
        </w:rPr>
        <w:t>a</w:t>
      </w:r>
      <w:r w:rsidRPr="00407BAF">
        <w:rPr>
          <w:rFonts w:ascii="Helvetica Light" w:hAnsi="Helvetica Light"/>
          <w:color w:val="auto"/>
          <w:sz w:val="18"/>
          <w:lang w:val="en-US"/>
        </w:rPr>
        <w:t xml:space="preserve">sset </w:t>
      </w:r>
      <w:r w:rsidR="00941688">
        <w:rPr>
          <w:rFonts w:ascii="Helvetica Light" w:hAnsi="Helvetica Light"/>
          <w:color w:val="auto"/>
          <w:sz w:val="18"/>
          <w:lang w:val="en-US"/>
        </w:rPr>
        <w:t>b</w:t>
      </w:r>
      <w:r w:rsidRPr="00407BAF">
        <w:rPr>
          <w:rFonts w:ascii="Helvetica Light" w:hAnsi="Helvetica Light"/>
          <w:color w:val="auto"/>
          <w:sz w:val="18"/>
          <w:lang w:val="en-US"/>
        </w:rPr>
        <w:t xml:space="preserve">acked </w:t>
      </w:r>
      <w:proofErr w:type="gramStart"/>
      <w:r w:rsidR="00941688">
        <w:rPr>
          <w:rFonts w:ascii="Helvetica Light" w:hAnsi="Helvetica Light"/>
          <w:color w:val="auto"/>
          <w:sz w:val="18"/>
          <w:lang w:val="en-US"/>
        </w:rPr>
        <w:t>s</w:t>
      </w:r>
      <w:r w:rsidRPr="00407BAF">
        <w:rPr>
          <w:rFonts w:ascii="Helvetica Light" w:hAnsi="Helvetica Light"/>
          <w:color w:val="auto"/>
          <w:sz w:val="18"/>
          <w:lang w:val="en-US"/>
        </w:rPr>
        <w:t>ecurities  including</w:t>
      </w:r>
      <w:proofErr w:type="gramEnd"/>
      <w:r w:rsidRPr="00407BAF">
        <w:rPr>
          <w:rFonts w:ascii="Helvetica Light" w:hAnsi="Helvetica Light"/>
          <w:color w:val="auto"/>
          <w:sz w:val="18"/>
          <w:lang w:val="en-US"/>
        </w:rPr>
        <w:t xml:space="preserve"> </w:t>
      </w:r>
      <w:proofErr w:type="spellStart"/>
      <w:r w:rsidRPr="00407BAF">
        <w:rPr>
          <w:rFonts w:ascii="Helvetica Light" w:hAnsi="Helvetica Light"/>
          <w:color w:val="auto"/>
          <w:sz w:val="18"/>
          <w:lang w:val="en-US"/>
        </w:rPr>
        <w:t>securitisation</w:t>
      </w:r>
      <w:proofErr w:type="spellEnd"/>
      <w:r w:rsidRPr="00407BAF">
        <w:rPr>
          <w:rFonts w:ascii="Helvetica Light" w:hAnsi="Helvetica Light"/>
          <w:color w:val="auto"/>
          <w:sz w:val="18"/>
          <w:lang w:val="en-US"/>
        </w:rPr>
        <w:t xml:space="preserve"> issues, as defined. The provisions of </w:t>
      </w:r>
      <w:r w:rsidRPr="00BD085B">
        <w:rPr>
          <w:rFonts w:ascii="Helvetica Light" w:hAnsi="Helvetica Light"/>
          <w:color w:val="auto"/>
          <w:sz w:val="18"/>
          <w:lang w:val="en-US"/>
        </w:rPr>
        <w:t>paragraphs 19.1 to 19.</w:t>
      </w:r>
      <w:r w:rsidR="00BD6E73" w:rsidRPr="00BD085B">
        <w:rPr>
          <w:rFonts w:ascii="Helvetica Light" w:hAnsi="Helvetica Light"/>
          <w:color w:val="auto"/>
          <w:sz w:val="18"/>
          <w:lang w:val="en-US"/>
        </w:rPr>
        <w:t>9 and 19.11 to 19.43</w:t>
      </w:r>
      <w:r w:rsidRPr="00BD085B">
        <w:rPr>
          <w:rFonts w:ascii="Helvetica Light" w:hAnsi="Helvetica Light"/>
          <w:color w:val="auto"/>
          <w:sz w:val="18"/>
          <w:lang w:val="en-US"/>
        </w:rPr>
        <w:t xml:space="preserve"> above apply to ABSs and </w:t>
      </w:r>
      <w:proofErr w:type="spellStart"/>
      <w:r w:rsidRPr="00BD085B">
        <w:rPr>
          <w:rFonts w:ascii="Helvetica Light" w:hAnsi="Helvetica Light"/>
          <w:color w:val="auto"/>
          <w:sz w:val="18"/>
          <w:lang w:val="en-US"/>
        </w:rPr>
        <w:t>securitisation</w:t>
      </w:r>
      <w:proofErr w:type="spellEnd"/>
      <w:r w:rsidRPr="00BD085B">
        <w:rPr>
          <w:rFonts w:ascii="Helvetica Light" w:hAnsi="Helvetica Light"/>
          <w:color w:val="auto"/>
          <w:sz w:val="18"/>
          <w:lang w:val="en-US"/>
        </w:rPr>
        <w:t xml:space="preserve"> issues, in addition to the requirements set out in paragraphs 19.</w:t>
      </w:r>
      <w:r w:rsidR="00BD6E73" w:rsidRPr="00BD085B">
        <w:rPr>
          <w:rFonts w:ascii="Helvetica Light" w:hAnsi="Helvetica Light"/>
          <w:color w:val="auto"/>
          <w:sz w:val="18"/>
          <w:lang w:val="en-US"/>
        </w:rPr>
        <w:t>7</w:t>
      </w:r>
      <w:r w:rsidRPr="00BD085B">
        <w:rPr>
          <w:rFonts w:ascii="Helvetica Light" w:hAnsi="Helvetica Light"/>
          <w:color w:val="auto"/>
          <w:sz w:val="18"/>
          <w:lang w:val="en-US"/>
        </w:rPr>
        <w:t>3 to 19.</w:t>
      </w:r>
      <w:r w:rsidR="00BD6E73" w:rsidRPr="00BD085B">
        <w:rPr>
          <w:rFonts w:ascii="Helvetica Light" w:hAnsi="Helvetica Light"/>
          <w:color w:val="auto"/>
          <w:sz w:val="18"/>
          <w:lang w:val="en-US"/>
        </w:rPr>
        <w:t>85</w:t>
      </w:r>
      <w:r w:rsidRPr="00BD085B">
        <w:rPr>
          <w:rFonts w:ascii="Helvetica Light" w:hAnsi="Helvetica Light"/>
          <w:color w:val="auto"/>
          <w:sz w:val="18"/>
          <w:lang w:val="en-US"/>
        </w:rPr>
        <w:t xml:space="preserve"> below.</w:t>
      </w:r>
    </w:p>
    <w:p w:rsidR="00495999" w:rsidRPr="00407BAF" w:rsidRDefault="00495999">
      <w:pPr>
        <w:jc w:val="both"/>
        <w:rPr>
          <w:rFonts w:ascii="Rockwell" w:hAnsi="Rockwell"/>
          <w:color w:val="auto"/>
          <w:lang w:val="en-US"/>
        </w:rPr>
      </w:pPr>
    </w:p>
    <w:p w:rsidR="00495999" w:rsidRPr="00407BAF" w:rsidRDefault="00495999">
      <w:pPr>
        <w:jc w:val="both"/>
        <w:rPr>
          <w:rFonts w:ascii="Rockwell" w:hAnsi="Rockwell"/>
          <w:color w:val="auto"/>
          <w:szCs w:val="20"/>
          <w:lang w:val="en-US"/>
        </w:rPr>
      </w:pPr>
      <w:r w:rsidRPr="00407BAF">
        <w:rPr>
          <w:rFonts w:ascii="Rockwell" w:hAnsi="Rockwell"/>
          <w:color w:val="auto"/>
          <w:szCs w:val="20"/>
          <w:lang w:val="en-US"/>
        </w:rPr>
        <w:t>General</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73</w:t>
      </w:r>
      <w:r w:rsidRPr="00407BAF">
        <w:rPr>
          <w:rFonts w:ascii="Helvetica Light" w:hAnsi="Helvetica Light"/>
          <w:color w:val="auto"/>
          <w:sz w:val="18"/>
          <w:lang w:val="en-US"/>
        </w:rPr>
        <w:t xml:space="preserve"> Due to the complex nature of ABS the JSE must be consulted at an early stage before formal application for listing is made. Depending on the nature and structure of any particular issue, the requirements set out in the following paragraphs may be modified or additional requirements may apply.</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74</w:t>
      </w:r>
      <w:r w:rsidRPr="00407BAF">
        <w:rPr>
          <w:rFonts w:ascii="Helvetica Light" w:hAnsi="Helvetica Light"/>
          <w:color w:val="auto"/>
          <w:sz w:val="18"/>
          <w:lang w:val="en-US"/>
        </w:rPr>
        <w:t xml:space="preserve"> The trading system will identify each issue of</w:t>
      </w:r>
      <w:r w:rsidR="00794136" w:rsidRPr="00407BAF">
        <w:rPr>
          <w:rFonts w:ascii="Helvetica Light" w:hAnsi="Helvetica Light"/>
          <w:color w:val="auto"/>
          <w:sz w:val="18"/>
          <w:lang w:val="en-US"/>
        </w:rPr>
        <w:t xml:space="preserve"> </w:t>
      </w:r>
      <w:r w:rsidRPr="00407BAF">
        <w:rPr>
          <w:rFonts w:ascii="Helvetica Light" w:hAnsi="Helvetica Light"/>
          <w:color w:val="auto"/>
          <w:sz w:val="18"/>
          <w:lang w:val="en-US"/>
        </w:rPr>
        <w:t xml:space="preserve">ABS that </w:t>
      </w:r>
      <w:proofErr w:type="gramStart"/>
      <w:r w:rsidRPr="00407BAF">
        <w:rPr>
          <w:rFonts w:ascii="Helvetica Light" w:hAnsi="Helvetica Light"/>
          <w:color w:val="auto"/>
          <w:sz w:val="18"/>
          <w:lang w:val="en-US"/>
        </w:rPr>
        <w:t>are</w:t>
      </w:r>
      <w:proofErr w:type="gramEnd"/>
      <w:r w:rsidRPr="00407BAF">
        <w:rPr>
          <w:rFonts w:ascii="Helvetica Light" w:hAnsi="Helvetica Light"/>
          <w:color w:val="auto"/>
          <w:sz w:val="18"/>
          <w:lang w:val="en-US"/>
        </w:rPr>
        <w:t xml:space="preserve"> listed, as well as the issuer and the salient terms of the issue.</w:t>
      </w:r>
    </w:p>
    <w:p w:rsidR="00495999" w:rsidRPr="00407BAF" w:rsidRDefault="00993BCC">
      <w:pPr>
        <w:jc w:val="both"/>
        <w:rPr>
          <w:rFonts w:ascii="Helvetica Light" w:hAnsi="Helvetica Light"/>
          <w:color w:val="auto"/>
          <w:sz w:val="18"/>
          <w:lang w:val="en-US"/>
        </w:rPr>
      </w:pPr>
      <w:r w:rsidRPr="00407BAF">
        <w:rPr>
          <w:rFonts w:ascii="Helvetica Light" w:hAnsi="Helvetica Light"/>
          <w:color w:val="auto"/>
          <w:sz w:val="18"/>
          <w:lang w:val="en-US"/>
        </w:rPr>
        <w:t xml:space="preserve">19.75 </w:t>
      </w:r>
      <w:r w:rsidR="00495999" w:rsidRPr="00407BAF">
        <w:rPr>
          <w:rFonts w:ascii="Helvetica Light" w:hAnsi="Helvetica Light"/>
          <w:color w:val="auto"/>
          <w:sz w:val="18"/>
          <w:lang w:val="en-US"/>
        </w:rPr>
        <w:t>The JSE will only in extraordinary circumstances suspend the listing of an ABS and not necessarily on the suspension of the underlying security or failure of performance on the underlying asset class.</w:t>
      </w:r>
    </w:p>
    <w:p w:rsidR="00495999" w:rsidRPr="00407BAF" w:rsidRDefault="00495999">
      <w:pPr>
        <w:jc w:val="both"/>
        <w:rPr>
          <w:rFonts w:ascii="Helvetica Light" w:hAnsi="Helvetica Light"/>
          <w:color w:val="auto"/>
          <w:sz w:val="18"/>
          <w:lang w:val="en-US"/>
        </w:rPr>
      </w:pPr>
    </w:p>
    <w:p w:rsidR="00495999" w:rsidRPr="00407BAF" w:rsidRDefault="00495999">
      <w:pPr>
        <w:jc w:val="both"/>
        <w:rPr>
          <w:rFonts w:ascii="Rockwell" w:hAnsi="Rockwell"/>
          <w:color w:val="auto"/>
          <w:szCs w:val="20"/>
          <w:lang w:val="en-US"/>
        </w:rPr>
      </w:pPr>
      <w:r w:rsidRPr="00407BAF">
        <w:rPr>
          <w:rFonts w:ascii="Rockwell" w:hAnsi="Rockwell"/>
          <w:color w:val="auto"/>
          <w:szCs w:val="20"/>
          <w:lang w:val="en-US"/>
        </w:rPr>
        <w:t>Criteria for listing of asset backed securities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76</w:t>
      </w:r>
      <w:r w:rsidRPr="00407BAF">
        <w:rPr>
          <w:rFonts w:ascii="Helvetica Light" w:hAnsi="Helvetica Light"/>
          <w:color w:val="auto"/>
          <w:sz w:val="18"/>
          <w:lang w:val="en-US"/>
        </w:rPr>
        <w:t xml:space="preserve"> An issue of ABS must: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Pr="00407BAF">
        <w:rPr>
          <w:rFonts w:ascii="Helvetica Light" w:hAnsi="Helvetica Light"/>
          <w:color w:val="auto"/>
          <w:sz w:val="18"/>
          <w:lang w:val="en-US"/>
        </w:rPr>
        <w:t>have</w:t>
      </w:r>
      <w:proofErr w:type="gramEnd"/>
      <w:r w:rsidRPr="00407BAF">
        <w:rPr>
          <w:rFonts w:ascii="Helvetica Light" w:hAnsi="Helvetica Light"/>
          <w:color w:val="auto"/>
          <w:sz w:val="18"/>
          <w:lang w:val="en-US"/>
        </w:rPr>
        <w:t xml:space="preserve"> committed capital (to be received from the issue) of at least R50 million prior to listing, </w:t>
      </w:r>
      <w:r w:rsidRPr="00407BAF">
        <w:rPr>
          <w:rFonts w:ascii="Helvetica Light" w:hAnsi="Helvetica Light"/>
          <w:color w:val="auto"/>
          <w:sz w:val="9"/>
          <w:lang w:val="en-US"/>
        </w:rPr>
        <w:t xml:space="preserve"> </w:t>
      </w:r>
      <w:r w:rsidRPr="00407BAF">
        <w:rPr>
          <w:rFonts w:ascii="Helvetica Light" w:hAnsi="Helvetica Light"/>
          <w:color w:val="auto"/>
          <w:sz w:val="18"/>
          <w:lang w:val="en-US"/>
        </w:rPr>
        <w:t>or such other amount as determined by the JSE after taking account of the nature of the asset and instrument;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(b) </w:t>
      </w:r>
      <w:proofErr w:type="gramStart"/>
      <w:r w:rsidRPr="00407BAF">
        <w:rPr>
          <w:rFonts w:ascii="Helvetica Light" w:hAnsi="Helvetica Light"/>
          <w:color w:val="auto"/>
          <w:sz w:val="18"/>
          <w:lang w:val="en-US"/>
        </w:rPr>
        <w:t>be</w:t>
      </w:r>
      <w:proofErr w:type="gramEnd"/>
      <w:r w:rsidRPr="00407BAF">
        <w:rPr>
          <w:rFonts w:ascii="Helvetica Light" w:hAnsi="Helvetica Light"/>
          <w:color w:val="auto"/>
          <w:sz w:val="18"/>
          <w:lang w:val="en-US"/>
        </w:rPr>
        <w:t xml:space="preserve"> issued through an issuer that has the quality of insolvency remoteness from the arranger;</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(c) </w:t>
      </w:r>
      <w:proofErr w:type="gramStart"/>
      <w:r w:rsidRPr="00407BAF">
        <w:rPr>
          <w:rFonts w:ascii="Helvetica Light" w:hAnsi="Helvetica Light"/>
          <w:color w:val="auto"/>
          <w:sz w:val="18"/>
          <w:lang w:val="en-US"/>
        </w:rPr>
        <w:t>have</w:t>
      </w:r>
      <w:proofErr w:type="gramEnd"/>
      <w:r w:rsidRPr="00407BAF">
        <w:rPr>
          <w:rFonts w:ascii="Helvetica Light" w:hAnsi="Helvetica Light"/>
          <w:color w:val="auto"/>
          <w:sz w:val="18"/>
          <w:lang w:val="en-US"/>
        </w:rPr>
        <w:t xml:space="preserve"> assets that are held by a trust, which must be administered by independent trustees representing the interests of the holders of the ABS. A separate trust is required for each class of asset with respect to the issuance of ABS relating to a different composition of assets. The assets may, however, also be held via a vehicle other than a trust provided the JSE is satisfied that such vehicle provides similar protections to safeguard the assets and, in particular, the powers and duties of the directors (or, in the event that the vehicle is not a company, the persons with corresponding duties and powers in relation to that vehicle) must be limited as though the director is a trustee. Thus, the provisions of this paragraph that apply to trustees and trusts must apply mutatis mutandis to the directors and the vehicle used to hold the assets;</w:t>
      </w:r>
      <w:r w:rsidR="00026B01" w:rsidRPr="00407BAF">
        <w:rPr>
          <w:rFonts w:ascii="Helvetica Light" w:hAnsi="Helvetica Light"/>
          <w:color w:val="auto"/>
          <w:sz w:val="18"/>
          <w:lang w:val="en-US"/>
        </w:rPr>
        <w:t xml:space="preserve"> and</w:t>
      </w:r>
    </w:p>
    <w:p w:rsidR="00495999"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(d) </w:t>
      </w:r>
      <w:proofErr w:type="gramStart"/>
      <w:r w:rsidRPr="00407BAF">
        <w:rPr>
          <w:rFonts w:ascii="Helvetica Light" w:hAnsi="Helvetica Light"/>
          <w:color w:val="auto"/>
          <w:sz w:val="18"/>
          <w:lang w:val="en-US"/>
        </w:rPr>
        <w:t>have</w:t>
      </w:r>
      <w:proofErr w:type="gramEnd"/>
      <w:r w:rsidRPr="00407BAF">
        <w:rPr>
          <w:rFonts w:ascii="Helvetica Light" w:hAnsi="Helvetica Light"/>
          <w:color w:val="auto"/>
          <w:sz w:val="18"/>
          <w:lang w:val="en-US"/>
        </w:rPr>
        <w:t xml:space="preserve"> a management agreement with a service provider and an arrangement for an alternative service provider over the life of t</w:t>
      </w:r>
      <w:r w:rsidR="00026B01" w:rsidRPr="00407BAF">
        <w:rPr>
          <w:rFonts w:ascii="Helvetica Light" w:hAnsi="Helvetica Light"/>
          <w:color w:val="auto"/>
          <w:sz w:val="18"/>
          <w:lang w:val="en-US"/>
        </w:rPr>
        <w:t>he structure if so required.</w:t>
      </w:r>
    </w:p>
    <w:p w:rsidR="005370B0" w:rsidRPr="00407BAF" w:rsidRDefault="005370B0">
      <w:pPr>
        <w:jc w:val="both"/>
        <w:rPr>
          <w:rFonts w:ascii="Helvetica Light" w:hAnsi="Helvetica Light"/>
          <w:color w:val="auto"/>
          <w:sz w:val="18"/>
          <w:lang w:val="en-US"/>
        </w:rPr>
      </w:pP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77</w:t>
      </w:r>
      <w:r w:rsidRPr="00407BAF">
        <w:rPr>
          <w:rFonts w:ascii="Helvetica Light" w:hAnsi="Helvetica Light"/>
          <w:color w:val="auto"/>
          <w:sz w:val="18"/>
          <w:lang w:val="en-US"/>
        </w:rPr>
        <w:t xml:space="preserve"> Where the underlying assets are equity in nature the ABS must: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Pr="00407BAF">
        <w:rPr>
          <w:rFonts w:ascii="Helvetica Light" w:hAnsi="Helvetica Light"/>
          <w:color w:val="auto"/>
          <w:sz w:val="18"/>
          <w:lang w:val="en-US"/>
        </w:rPr>
        <w:t>have</w:t>
      </w:r>
      <w:proofErr w:type="gramEnd"/>
      <w:r w:rsidRPr="00407BAF">
        <w:rPr>
          <w:rFonts w:ascii="Helvetica Light" w:hAnsi="Helvetica Light"/>
          <w:color w:val="auto"/>
          <w:sz w:val="18"/>
          <w:lang w:val="en-US"/>
        </w:rPr>
        <w:t xml:space="preserve"> underlying assets that are listed on the JSE, unless otherwise </w:t>
      </w:r>
      <w:r w:rsidR="00DF09E0" w:rsidRPr="00407BAF">
        <w:rPr>
          <w:rFonts w:ascii="Helvetica Light" w:hAnsi="Helvetica Light"/>
          <w:color w:val="auto"/>
          <w:sz w:val="18"/>
          <w:lang w:val="en-US"/>
        </w:rPr>
        <w:t>agreed to</w:t>
      </w:r>
      <w:r w:rsidRPr="00407BAF">
        <w:rPr>
          <w:rFonts w:ascii="Helvetica Light" w:hAnsi="Helvetica Light"/>
          <w:color w:val="auto"/>
          <w:sz w:val="18"/>
          <w:lang w:val="en-US"/>
        </w:rPr>
        <w:t xml:space="preserve"> by the JSE;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(b) </w:t>
      </w:r>
      <w:proofErr w:type="gramStart"/>
      <w:r w:rsidRPr="00407BAF">
        <w:rPr>
          <w:rFonts w:ascii="Helvetica Light" w:hAnsi="Helvetica Light"/>
          <w:color w:val="auto"/>
          <w:sz w:val="18"/>
          <w:lang w:val="en-US"/>
        </w:rPr>
        <w:t>be</w:t>
      </w:r>
      <w:proofErr w:type="gramEnd"/>
      <w:r w:rsidRPr="00407BAF">
        <w:rPr>
          <w:rFonts w:ascii="Helvetica Light" w:hAnsi="Helvetica Light"/>
          <w:color w:val="auto"/>
          <w:sz w:val="18"/>
          <w:lang w:val="en-US"/>
        </w:rPr>
        <w:t xml:space="preserve"> fully covered at all times; and</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(c) </w:t>
      </w:r>
      <w:proofErr w:type="gramStart"/>
      <w:r w:rsidRPr="00407BAF">
        <w:rPr>
          <w:rFonts w:ascii="Helvetica Light" w:hAnsi="Helvetica Light"/>
          <w:color w:val="auto"/>
          <w:sz w:val="18"/>
          <w:lang w:val="en-US"/>
        </w:rPr>
        <w:t>have</w:t>
      </w:r>
      <w:proofErr w:type="gramEnd"/>
      <w:r w:rsidRPr="00407BAF">
        <w:rPr>
          <w:rFonts w:ascii="Helvetica Light" w:hAnsi="Helvetica Light"/>
          <w:color w:val="auto"/>
          <w:sz w:val="18"/>
          <w:lang w:val="en-US"/>
        </w:rPr>
        <w:t xml:space="preserve"> underlying assets which are minority interests and must not confer legal or management control of the listed companies.</w:t>
      </w:r>
    </w:p>
    <w:p w:rsidR="004205DB"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78</w:t>
      </w:r>
      <w:r w:rsidRPr="00407BAF">
        <w:rPr>
          <w:rFonts w:ascii="Helvetica Light" w:hAnsi="Helvetica Light"/>
          <w:color w:val="auto"/>
          <w:sz w:val="18"/>
          <w:lang w:val="en-US"/>
        </w:rPr>
        <w:t xml:space="preserve"> Where the underlying assets are debt and/or </w:t>
      </w:r>
      <w:proofErr w:type="spellStart"/>
      <w:r w:rsidRPr="00407BAF">
        <w:rPr>
          <w:rFonts w:ascii="Helvetica Light" w:hAnsi="Helvetica Light"/>
          <w:color w:val="auto"/>
          <w:sz w:val="18"/>
          <w:lang w:val="en-US"/>
        </w:rPr>
        <w:t>securitisation</w:t>
      </w:r>
      <w:proofErr w:type="spellEnd"/>
      <w:r w:rsidRPr="00407BAF">
        <w:rPr>
          <w:rFonts w:ascii="Helvetica Light" w:hAnsi="Helvetica Light"/>
          <w:color w:val="auto"/>
          <w:sz w:val="18"/>
          <w:lang w:val="en-US"/>
        </w:rPr>
        <w:t xml:space="preserve"> listings</w:t>
      </w:r>
      <w:r w:rsidR="000A7C41" w:rsidRPr="00407BAF">
        <w:rPr>
          <w:rFonts w:ascii="Helvetica Light" w:hAnsi="Helvetica Light"/>
          <w:color w:val="auto"/>
          <w:sz w:val="18"/>
          <w:lang w:val="en-US"/>
        </w:rPr>
        <w:t xml:space="preserve"> that have been rated</w:t>
      </w:r>
      <w:r w:rsidRPr="00407BAF">
        <w:rPr>
          <w:rFonts w:ascii="Helvetica Light" w:hAnsi="Helvetica Light"/>
          <w:color w:val="auto"/>
          <w:sz w:val="18"/>
          <w:lang w:val="en-US"/>
        </w:rPr>
        <w:t xml:space="preserve">, </w:t>
      </w:r>
      <w:r w:rsidR="000A7C41" w:rsidRPr="00407BAF">
        <w:rPr>
          <w:rFonts w:ascii="Helvetica Light" w:hAnsi="Helvetica Light"/>
          <w:color w:val="auto"/>
          <w:sz w:val="18"/>
          <w:lang w:val="en-US"/>
        </w:rPr>
        <w:t xml:space="preserve">the </w:t>
      </w:r>
      <w:r w:rsidRPr="00407BAF">
        <w:rPr>
          <w:rFonts w:ascii="Helvetica Light" w:hAnsi="Helvetica Light"/>
          <w:color w:val="auto"/>
          <w:sz w:val="18"/>
          <w:lang w:val="en-US"/>
        </w:rPr>
        <w:t>credit rating with respect to the underlying assets</w:t>
      </w:r>
      <w:r w:rsidR="00457158" w:rsidRPr="00407BAF">
        <w:rPr>
          <w:rFonts w:ascii="Helvetica Light" w:hAnsi="Helvetica Light"/>
          <w:color w:val="auto"/>
          <w:sz w:val="18"/>
          <w:lang w:val="en-US"/>
        </w:rPr>
        <w:t xml:space="preserve"> must be disclosed</w:t>
      </w:r>
      <w:r w:rsidR="004205DB" w:rsidRPr="00407BAF">
        <w:rPr>
          <w:rFonts w:ascii="Helvetica Light" w:hAnsi="Helvetica Light"/>
          <w:color w:val="auto"/>
          <w:sz w:val="18"/>
          <w:lang w:val="en-US"/>
        </w:rPr>
        <w:t>;</w:t>
      </w:r>
    </w:p>
    <w:p w:rsidR="00495999" w:rsidRPr="00407BAF" w:rsidRDefault="004205DB">
      <w:pPr>
        <w:jc w:val="both"/>
        <w:rPr>
          <w:rFonts w:ascii="Helvetica Light" w:hAnsi="Helvetica Light"/>
          <w:color w:val="auto"/>
          <w:sz w:val="18"/>
          <w:lang w:val="en-US"/>
        </w:rPr>
      </w:pPr>
      <w:r w:rsidRPr="00407BAF">
        <w:rPr>
          <w:rFonts w:ascii="Helvetica Light" w:hAnsi="Helvetica Light"/>
          <w:color w:val="auto"/>
          <w:sz w:val="18"/>
          <w:lang w:val="en-US"/>
        </w:rPr>
        <w:t xml:space="preserve">19.79 </w:t>
      </w:r>
      <w:r w:rsidR="002045CF" w:rsidRPr="00407BAF">
        <w:rPr>
          <w:rFonts w:ascii="Helvetica Light" w:hAnsi="Helvetica Light"/>
          <w:color w:val="auto"/>
          <w:sz w:val="18"/>
          <w:lang w:val="en-US"/>
        </w:rPr>
        <w:t>Where a rating agency from which an issuer had obtained a credit rating has been removed, replaced or substituted, or if a new credit rating agency has been engaged, disclosure of the date the event occurred and the circumstances surrounding the change must be made on SENS</w:t>
      </w:r>
      <w:r w:rsidR="00495999" w:rsidRPr="00407BAF">
        <w:rPr>
          <w:rFonts w:ascii="Helvetica Light" w:hAnsi="Helvetica Light"/>
          <w:color w:val="auto"/>
          <w:sz w:val="18"/>
          <w:lang w:val="en-US"/>
        </w:rPr>
        <w:t>.</w:t>
      </w:r>
    </w:p>
    <w:p w:rsidR="00495999" w:rsidRPr="00407BAF" w:rsidRDefault="00495999">
      <w:pPr>
        <w:jc w:val="both"/>
        <w:rPr>
          <w:rFonts w:ascii="Helvetica Light" w:hAnsi="Helvetica Light"/>
          <w:color w:val="auto"/>
          <w:sz w:val="9"/>
          <w:lang w:val="en-US"/>
        </w:rPr>
      </w:pPr>
      <w:r w:rsidRPr="00407BAF">
        <w:rPr>
          <w:rFonts w:ascii="Helvetica Light" w:hAnsi="Helvetica Light"/>
          <w:color w:val="auto"/>
          <w:sz w:val="18"/>
          <w:lang w:val="en-US"/>
        </w:rPr>
        <w:t>19.</w:t>
      </w:r>
      <w:r w:rsidR="004205DB" w:rsidRPr="00407BAF">
        <w:rPr>
          <w:rFonts w:ascii="Helvetica Light" w:hAnsi="Helvetica Light"/>
          <w:color w:val="auto"/>
          <w:sz w:val="18"/>
          <w:lang w:val="en-US"/>
        </w:rPr>
        <w:t>80</w:t>
      </w:r>
      <w:r w:rsidRPr="00407BAF">
        <w:rPr>
          <w:rFonts w:ascii="Helvetica Light" w:hAnsi="Helvetica Light"/>
          <w:color w:val="auto"/>
          <w:sz w:val="18"/>
          <w:lang w:val="en-US"/>
        </w:rPr>
        <w:t xml:space="preserve"> </w:t>
      </w:r>
      <w:r w:rsidR="00026B01" w:rsidRPr="00407BAF">
        <w:rPr>
          <w:rFonts w:ascii="Helvetica Light" w:hAnsi="Helvetica Light"/>
          <w:color w:val="auto"/>
          <w:sz w:val="18"/>
          <w:lang w:val="en-US"/>
        </w:rPr>
        <w:t xml:space="preserve">The issuer of the ABS must have a liquidity facility in place in order to service cash flows to investors as provided for in the </w:t>
      </w:r>
      <w:r w:rsidR="00DC508D" w:rsidRPr="00407BAF">
        <w:rPr>
          <w:rFonts w:ascii="Helvetica Light" w:hAnsi="Helvetica Light"/>
          <w:color w:val="auto"/>
          <w:sz w:val="18"/>
          <w:lang w:val="en-US"/>
        </w:rPr>
        <w:t xml:space="preserve">placing document </w:t>
      </w:r>
      <w:r w:rsidR="00026B01" w:rsidRPr="00407BAF">
        <w:rPr>
          <w:rFonts w:ascii="Helvetica Light" w:hAnsi="Helvetica Light"/>
          <w:color w:val="auto"/>
          <w:sz w:val="18"/>
          <w:lang w:val="en-US"/>
        </w:rPr>
        <w:t>in the event of corporate actions, interest payments or any other receivables resulting in cash flow from the underlying assets.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8</w:t>
      </w:r>
      <w:r w:rsidR="004205DB" w:rsidRPr="00407BAF">
        <w:rPr>
          <w:rFonts w:ascii="Helvetica Light" w:hAnsi="Helvetica Light"/>
          <w:color w:val="auto"/>
          <w:sz w:val="18"/>
          <w:lang w:val="en-US"/>
        </w:rPr>
        <w:t>1</w:t>
      </w:r>
      <w:r w:rsidRPr="00407BAF">
        <w:rPr>
          <w:rFonts w:ascii="Helvetica Light" w:hAnsi="Helvetica Light"/>
          <w:color w:val="auto"/>
          <w:sz w:val="18"/>
          <w:lang w:val="en-US"/>
        </w:rPr>
        <w:t xml:space="preserve"> The issuer must satisfy the JSE that it has the relevant expertise to arrange an issue of ABS or has access to such expertise;</w:t>
      </w:r>
    </w:p>
    <w:p w:rsidR="00BD6E73" w:rsidRPr="00407BAF" w:rsidRDefault="00495999" w:rsidP="00BD6E73">
      <w:pPr>
        <w:jc w:val="both"/>
        <w:rPr>
          <w:rFonts w:ascii="Helvetica Light" w:hAnsi="Helvetica Light"/>
          <w:color w:val="auto"/>
          <w:sz w:val="18"/>
          <w:lang w:val="en-US"/>
        </w:rPr>
      </w:pPr>
      <w:r w:rsidRPr="00407BAF">
        <w:rPr>
          <w:rFonts w:ascii="Helvetica Light" w:hAnsi="Helvetica Light"/>
          <w:color w:val="auto"/>
          <w:sz w:val="18"/>
          <w:lang w:val="en-US"/>
        </w:rPr>
        <w:t>19.</w:t>
      </w:r>
      <w:r w:rsidR="00917A80" w:rsidRPr="00407BAF">
        <w:rPr>
          <w:rFonts w:ascii="Helvetica Light" w:hAnsi="Helvetica Light"/>
          <w:color w:val="auto"/>
          <w:sz w:val="18"/>
          <w:lang w:val="en-US"/>
        </w:rPr>
        <w:t>8</w:t>
      </w:r>
      <w:r w:rsidR="004205DB" w:rsidRPr="00407BAF">
        <w:rPr>
          <w:rFonts w:ascii="Helvetica Light" w:hAnsi="Helvetica Light"/>
          <w:color w:val="auto"/>
          <w:sz w:val="18"/>
          <w:lang w:val="en-US"/>
        </w:rPr>
        <w:t>2</w:t>
      </w:r>
      <w:r w:rsidRPr="00407BAF">
        <w:rPr>
          <w:rFonts w:ascii="Helvetica Light" w:hAnsi="Helvetica Light"/>
          <w:color w:val="auto"/>
          <w:sz w:val="18"/>
          <w:lang w:val="en-US"/>
        </w:rPr>
        <w:t xml:space="preserve"> </w:t>
      </w:r>
      <w:r w:rsidR="00BD6E73" w:rsidRPr="00407BAF">
        <w:rPr>
          <w:rFonts w:ascii="Helvetica Light" w:hAnsi="Helvetica Light"/>
          <w:color w:val="auto"/>
          <w:sz w:val="18"/>
          <w:lang w:val="en-US"/>
        </w:rPr>
        <w:t>In the instance where the performance of the ABS is guaranteed (by means of a guarantee or an over-the-counter derivative), the guarantor must comply with the following criteria:</w:t>
      </w:r>
    </w:p>
    <w:p w:rsidR="00BD6E73" w:rsidRPr="00407BAF" w:rsidRDefault="00BD6E73" w:rsidP="00BD6E73">
      <w:pPr>
        <w:jc w:val="both"/>
        <w:rPr>
          <w:rFonts w:ascii="Helvetica Light" w:hAnsi="Helvetica Light"/>
          <w:color w:val="auto"/>
          <w:sz w:val="18"/>
          <w:lang w:val="en-US"/>
        </w:rPr>
      </w:pPr>
      <w:r w:rsidRPr="00407BAF">
        <w:rPr>
          <w:rFonts w:ascii="Helvetica Light" w:hAnsi="Helvetica Light"/>
          <w:color w:val="auto"/>
          <w:sz w:val="18"/>
          <w:lang w:val="en-US"/>
        </w:rPr>
        <w:t>(a) it must be a member of the JSE, Life Offices’ Association of South Africa, Council of South African Banks, Merchant Bankers’ Association, South African Futures Exchange or any other person in South Africa or elsewhere, whether natural or juristic, in good standing and acceptable to the JSE;</w:t>
      </w:r>
    </w:p>
    <w:p w:rsidR="00BD6E73" w:rsidRPr="00407BAF" w:rsidRDefault="00BD6E73" w:rsidP="00BD6E73">
      <w:pPr>
        <w:jc w:val="both"/>
        <w:rPr>
          <w:rFonts w:ascii="Helvetica Light" w:hAnsi="Helvetica Light"/>
          <w:color w:val="auto"/>
          <w:sz w:val="18"/>
          <w:lang w:val="en-US"/>
        </w:rPr>
      </w:pPr>
      <w:r w:rsidRPr="00407BAF">
        <w:rPr>
          <w:rFonts w:ascii="Helvetica Light" w:hAnsi="Helvetica Light"/>
          <w:color w:val="auto"/>
          <w:sz w:val="18"/>
          <w:lang w:val="en-US"/>
        </w:rPr>
        <w:t xml:space="preserve">(b) </w:t>
      </w:r>
      <w:proofErr w:type="gramStart"/>
      <w:r w:rsidRPr="00407BAF">
        <w:rPr>
          <w:rFonts w:ascii="Helvetica Light" w:hAnsi="Helvetica Light"/>
          <w:color w:val="auto"/>
          <w:sz w:val="18"/>
          <w:lang w:val="en-US"/>
        </w:rPr>
        <w:t>it</w:t>
      </w:r>
      <w:proofErr w:type="gramEnd"/>
      <w:r w:rsidRPr="00407BAF">
        <w:rPr>
          <w:rFonts w:ascii="Helvetica Light" w:hAnsi="Helvetica Light"/>
          <w:color w:val="auto"/>
          <w:sz w:val="18"/>
          <w:lang w:val="en-US"/>
        </w:rPr>
        <w:t xml:space="preserve"> must prove to the JSE that it has the relevant expertise to issue the ABS or has access to such expertise;</w:t>
      </w:r>
    </w:p>
    <w:p w:rsidR="00BD6E73" w:rsidRPr="00407BAF" w:rsidRDefault="00BD6E73" w:rsidP="00BD6E73">
      <w:pPr>
        <w:jc w:val="both"/>
        <w:rPr>
          <w:rFonts w:ascii="Helvetica Light" w:hAnsi="Helvetica Light"/>
          <w:color w:val="auto"/>
          <w:sz w:val="18"/>
          <w:lang w:val="en-US"/>
        </w:rPr>
      </w:pPr>
      <w:r w:rsidRPr="00407BAF">
        <w:rPr>
          <w:rFonts w:ascii="Helvetica Light" w:hAnsi="Helvetica Light"/>
          <w:color w:val="auto"/>
          <w:sz w:val="18"/>
          <w:lang w:val="en-US"/>
        </w:rPr>
        <w:t>(c) the guarantor must disclose to the JSE any material dealings, including those of a corporate finance nature, other than in the ordinary course of business, by it or its associates, in the securities in respect of which ABS are to be issued, during the six week period prior to the date of formal application for listing of the ABS; and</w:t>
      </w:r>
    </w:p>
    <w:p w:rsidR="00BD6E73" w:rsidRPr="00407BAF" w:rsidRDefault="00BD6E73" w:rsidP="00BD6E73">
      <w:pPr>
        <w:jc w:val="both"/>
        <w:rPr>
          <w:rFonts w:ascii="Helvetica Light" w:hAnsi="Helvetica Light"/>
          <w:color w:val="auto"/>
          <w:sz w:val="18"/>
          <w:lang w:val="en-US"/>
        </w:rPr>
      </w:pPr>
      <w:r w:rsidRPr="00407BAF">
        <w:rPr>
          <w:rFonts w:ascii="Helvetica Light" w:hAnsi="Helvetica Light"/>
          <w:color w:val="auto"/>
          <w:sz w:val="18"/>
          <w:lang w:val="en-US"/>
        </w:rPr>
        <w:t>(d) It must either:</w:t>
      </w:r>
    </w:p>
    <w:p w:rsidR="00BD6E73" w:rsidRPr="00407BAF" w:rsidRDefault="00BD6E73" w:rsidP="00BD6E73">
      <w:pPr>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satisfy</w:t>
      </w:r>
      <w:proofErr w:type="gramEnd"/>
      <w:r w:rsidRPr="00407BAF">
        <w:rPr>
          <w:rFonts w:ascii="Helvetica Light" w:hAnsi="Helvetica Light"/>
          <w:color w:val="auto"/>
          <w:sz w:val="18"/>
          <w:lang w:val="en-US"/>
        </w:rPr>
        <w:t xml:space="preserve"> the JSE:</w:t>
      </w:r>
    </w:p>
    <w:p w:rsidR="00BD6E73" w:rsidRPr="00407BAF" w:rsidRDefault="00BD6E73" w:rsidP="00BD6E73">
      <w:pPr>
        <w:jc w:val="both"/>
        <w:rPr>
          <w:rFonts w:ascii="Helvetica Light" w:hAnsi="Helvetica Light"/>
          <w:color w:val="auto"/>
          <w:sz w:val="18"/>
          <w:lang w:val="en-US"/>
        </w:rPr>
      </w:pPr>
      <w:r w:rsidRPr="00407BAF">
        <w:rPr>
          <w:rFonts w:ascii="Helvetica Light" w:hAnsi="Helvetica Light"/>
          <w:color w:val="auto"/>
          <w:sz w:val="18"/>
          <w:lang w:val="en-US"/>
        </w:rPr>
        <w:t xml:space="preserve">(1) </w:t>
      </w:r>
      <w:proofErr w:type="gramStart"/>
      <w:r w:rsidRPr="00407BAF">
        <w:rPr>
          <w:rFonts w:ascii="Helvetica Light" w:hAnsi="Helvetica Light"/>
          <w:color w:val="auto"/>
          <w:sz w:val="18"/>
          <w:lang w:val="en-US"/>
        </w:rPr>
        <w:t>that</w:t>
      </w:r>
      <w:proofErr w:type="gramEnd"/>
      <w:r w:rsidRPr="00407BAF">
        <w:rPr>
          <w:rFonts w:ascii="Helvetica Light" w:hAnsi="Helvetica Light"/>
          <w:color w:val="auto"/>
          <w:sz w:val="18"/>
          <w:lang w:val="en-US"/>
        </w:rPr>
        <w:t xml:space="preserve"> it has net tangible assets of not less than R2 billion in jurisdictions acceptable to the JSE; or</w:t>
      </w:r>
    </w:p>
    <w:p w:rsidR="00BD6E73" w:rsidRPr="00407BAF" w:rsidRDefault="00BD6E73" w:rsidP="00BD6E73">
      <w:pPr>
        <w:jc w:val="both"/>
        <w:rPr>
          <w:rFonts w:ascii="Helvetica Light" w:hAnsi="Helvetica Light"/>
          <w:color w:val="auto"/>
          <w:sz w:val="18"/>
          <w:lang w:val="en-US"/>
        </w:rPr>
      </w:pPr>
      <w:r w:rsidRPr="00407BAF">
        <w:rPr>
          <w:rFonts w:ascii="Helvetica Light" w:hAnsi="Helvetica Light"/>
          <w:color w:val="auto"/>
          <w:sz w:val="18"/>
          <w:lang w:val="en-US"/>
        </w:rPr>
        <w:t>(2) undertake that, throughout the duration of that issue, it will maintain at least R2 billion of its assets in the abovementioned</w:t>
      </w:r>
    </w:p>
    <w:p w:rsidR="00BD6E73" w:rsidRPr="00407BAF" w:rsidRDefault="00BD6E73" w:rsidP="00BD6E73">
      <w:pPr>
        <w:jc w:val="both"/>
        <w:rPr>
          <w:rFonts w:ascii="Helvetica Light" w:hAnsi="Helvetica Light"/>
          <w:color w:val="auto"/>
          <w:sz w:val="18"/>
          <w:lang w:val="en-US"/>
        </w:rPr>
      </w:pPr>
      <w:proofErr w:type="gramStart"/>
      <w:r w:rsidRPr="00407BAF">
        <w:rPr>
          <w:rFonts w:ascii="Helvetica Light" w:hAnsi="Helvetica Light"/>
          <w:color w:val="auto"/>
          <w:sz w:val="18"/>
          <w:lang w:val="en-US"/>
        </w:rPr>
        <w:t>jurisdictions</w:t>
      </w:r>
      <w:proofErr w:type="gramEnd"/>
      <w:r w:rsidRPr="00407BAF">
        <w:rPr>
          <w:rFonts w:ascii="Helvetica Light" w:hAnsi="Helvetica Light"/>
          <w:color w:val="auto"/>
          <w:sz w:val="18"/>
          <w:lang w:val="en-US"/>
        </w:rPr>
        <w:t>; or</w:t>
      </w:r>
    </w:p>
    <w:p w:rsidR="00BD6E73" w:rsidRPr="00407BAF" w:rsidRDefault="00BD6E73" w:rsidP="00BD6E73">
      <w:pPr>
        <w:jc w:val="both"/>
        <w:rPr>
          <w:rFonts w:ascii="Helvetica Light" w:hAnsi="Helvetica Light"/>
          <w:color w:val="auto"/>
          <w:sz w:val="18"/>
          <w:lang w:val="en-US"/>
        </w:rPr>
      </w:pPr>
      <w:r w:rsidRPr="00407BAF">
        <w:rPr>
          <w:rFonts w:ascii="Helvetica Light" w:hAnsi="Helvetica Light"/>
          <w:color w:val="auto"/>
          <w:sz w:val="18"/>
          <w:lang w:val="en-US"/>
        </w:rPr>
        <w:t xml:space="preserve">(ii) </w:t>
      </w:r>
      <w:proofErr w:type="gramStart"/>
      <w:r w:rsidRPr="00407BAF">
        <w:rPr>
          <w:rFonts w:ascii="Helvetica Light" w:hAnsi="Helvetica Light"/>
          <w:color w:val="auto"/>
          <w:sz w:val="18"/>
          <w:lang w:val="en-US"/>
        </w:rPr>
        <w:t>provide</w:t>
      </w:r>
      <w:proofErr w:type="gramEnd"/>
      <w:r w:rsidRPr="00407BAF">
        <w:rPr>
          <w:rFonts w:ascii="Helvetica Light" w:hAnsi="Helvetica Light"/>
          <w:color w:val="auto"/>
          <w:sz w:val="18"/>
          <w:lang w:val="en-US"/>
        </w:rPr>
        <w:t xml:space="preserve"> a guarantee from a third party that is acceptable to the JSE. If such guarantor is not resident in the Republic of South Africa, the guarantee must state that South African law governs the guarantee and that the guarantor accepts the exclusive jurisdiction of the South African courts.</w:t>
      </w:r>
    </w:p>
    <w:p w:rsidR="00495999" w:rsidRPr="00407BAF" w:rsidRDefault="00495999">
      <w:pPr>
        <w:jc w:val="both"/>
        <w:rPr>
          <w:rFonts w:ascii="Rockwell" w:hAnsi="Rockwell"/>
          <w:color w:val="auto"/>
          <w:szCs w:val="20"/>
          <w:lang w:val="en-US"/>
        </w:rPr>
      </w:pPr>
    </w:p>
    <w:p w:rsidR="00495999" w:rsidRPr="00407BAF" w:rsidRDefault="00495999">
      <w:pPr>
        <w:jc w:val="both"/>
        <w:rPr>
          <w:rFonts w:ascii="Helvetica Light" w:hAnsi="Helvetica Light"/>
          <w:color w:val="auto"/>
          <w:sz w:val="18"/>
          <w:lang w:val="en-US"/>
        </w:rPr>
      </w:pPr>
      <w:r w:rsidRPr="00407BAF">
        <w:rPr>
          <w:rFonts w:ascii="Rockwell" w:hAnsi="Rockwell"/>
          <w:color w:val="auto"/>
          <w:szCs w:val="20"/>
          <w:lang w:val="en-US"/>
        </w:rPr>
        <w:t>Continuing obligations</w:t>
      </w:r>
      <w:r w:rsidRPr="00407BAF">
        <w:rPr>
          <w:rFonts w:ascii="Rockwell" w:hAnsi="Rockwell"/>
          <w:color w:val="auto"/>
          <w:szCs w:val="20"/>
          <w:lang w:val="en-US"/>
        </w:rPr>
        <w:br/>
      </w:r>
      <w:r w:rsidRPr="00407BAF">
        <w:rPr>
          <w:rFonts w:ascii="Helvetica Light" w:hAnsi="Helvetica Light"/>
          <w:color w:val="auto"/>
          <w:sz w:val="18"/>
          <w:lang w:val="en-US"/>
        </w:rPr>
        <w:t>19.</w:t>
      </w:r>
      <w:r w:rsidR="00917A80" w:rsidRPr="00407BAF">
        <w:rPr>
          <w:rFonts w:ascii="Helvetica Light" w:hAnsi="Helvetica Light"/>
          <w:color w:val="auto"/>
          <w:sz w:val="18"/>
          <w:lang w:val="en-US"/>
        </w:rPr>
        <w:t>83</w:t>
      </w:r>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issuer is required to comply with Section 3</w:t>
      </w:r>
      <w:r w:rsidR="00AF4254" w:rsidRPr="00407BAF">
        <w:rPr>
          <w:rFonts w:ascii="Helvetica Light" w:hAnsi="Helvetica Light"/>
          <w:color w:val="auto"/>
          <w:sz w:val="18"/>
          <w:lang w:val="en-US"/>
        </w:rPr>
        <w:t xml:space="preserve"> to the extent applicable under paragraph 19.</w:t>
      </w:r>
      <w:r w:rsidR="008C36C5" w:rsidRPr="00407BAF">
        <w:rPr>
          <w:rFonts w:ascii="Helvetica Light" w:hAnsi="Helvetica Light"/>
          <w:color w:val="auto"/>
          <w:sz w:val="18"/>
          <w:lang w:val="en-US"/>
        </w:rPr>
        <w:t>20(</w:t>
      </w:r>
      <w:proofErr w:type="spellStart"/>
      <w:r w:rsidR="00C836B5" w:rsidRPr="00407BAF">
        <w:rPr>
          <w:rFonts w:ascii="Helvetica Light" w:hAnsi="Helvetica Light"/>
          <w:color w:val="auto"/>
          <w:sz w:val="18"/>
          <w:lang w:val="en-US"/>
        </w:rPr>
        <w:t>i</w:t>
      </w:r>
      <w:proofErr w:type="spellEnd"/>
      <w:r w:rsidR="008C36C5" w:rsidRPr="00407BAF">
        <w:rPr>
          <w:rFonts w:ascii="Helvetica Light" w:hAnsi="Helvetica Light"/>
          <w:color w:val="auto"/>
          <w:sz w:val="18"/>
          <w:lang w:val="en-US"/>
        </w:rPr>
        <w:t>)</w:t>
      </w:r>
      <w:r w:rsidR="00AF4254" w:rsidRPr="00407BAF">
        <w:rPr>
          <w:rFonts w:ascii="Helvetica Light" w:hAnsi="Helvetica Light"/>
          <w:color w:val="auto"/>
          <w:sz w:val="18"/>
          <w:lang w:val="en-US"/>
        </w:rPr>
        <w:t xml:space="preserve"> above</w:t>
      </w:r>
      <w:r w:rsidRPr="00407BAF">
        <w:rPr>
          <w:rFonts w:ascii="Helvetica Light" w:hAnsi="Helvetica Light"/>
          <w:color w:val="auto"/>
          <w:sz w:val="18"/>
          <w:lang w:val="en-US"/>
        </w:rPr>
        <w:t>, subject to the following additions: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r w:rsidR="00396FD6" w:rsidRPr="00407BAF">
        <w:rPr>
          <w:rFonts w:ascii="Helvetica Light" w:hAnsi="Helvetica Light"/>
          <w:color w:val="auto"/>
          <w:sz w:val="18"/>
          <w:lang w:val="en-US"/>
        </w:rPr>
        <w:t>a</w:t>
      </w:r>
      <w:r w:rsidRPr="00407BAF">
        <w:rPr>
          <w:rFonts w:ascii="Helvetica Light" w:hAnsi="Helvetica Light"/>
          <w:color w:val="auto"/>
          <w:sz w:val="18"/>
          <w:lang w:val="en-US"/>
        </w:rPr>
        <w:t>) The following continuing obligations are applicable to a listing of ABS:</w:t>
      </w:r>
    </w:p>
    <w:p w:rsidR="008420C5"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00396FD6"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issuer must supply the JSE with an annual report of the trustees showing the current holding of assets in the trust and detailing all dealings relating to the assets in the trust for the last financial year ended. The provisions of this section apply mutatis mutandis to directors or equivalent parties and vehicles referred to in paragraph 19.</w:t>
      </w:r>
      <w:r w:rsidR="008C36C5" w:rsidRPr="00407BAF">
        <w:rPr>
          <w:rFonts w:ascii="Helvetica Light" w:hAnsi="Helvetica Light"/>
          <w:color w:val="auto"/>
          <w:sz w:val="18"/>
          <w:lang w:val="en-US"/>
        </w:rPr>
        <w:t>76</w:t>
      </w:r>
      <w:r w:rsidRPr="00407BAF">
        <w:rPr>
          <w:rFonts w:ascii="Helvetica Light" w:hAnsi="Helvetica Light"/>
          <w:color w:val="auto"/>
          <w:sz w:val="18"/>
          <w:lang w:val="en-US"/>
        </w:rPr>
        <w:t>(c);</w:t>
      </w:r>
    </w:p>
    <w:p w:rsidR="008420C5" w:rsidRPr="00407BAF" w:rsidRDefault="008420C5">
      <w:pPr>
        <w:jc w:val="both"/>
        <w:rPr>
          <w:rFonts w:ascii="Helvetica Light" w:hAnsi="Helvetica Light"/>
          <w:color w:val="auto"/>
          <w:sz w:val="18"/>
          <w:lang w:val="en-US"/>
        </w:rPr>
      </w:pPr>
      <w:r w:rsidRPr="00407BAF">
        <w:rPr>
          <w:rFonts w:ascii="Helvetica Light" w:hAnsi="Helvetica Light"/>
          <w:color w:val="auto"/>
          <w:sz w:val="18"/>
          <w:lang w:val="en-US"/>
        </w:rPr>
        <w:t xml:space="preserve">(ii) issuers must disclose, on a semi-annual basis, historical information about all assets of the pool that were the subject of a demand to repurchase or replace for breach of the representations and warranties contained in the transaction agreements underlying the ABS; </w:t>
      </w:r>
    </w:p>
    <w:p w:rsidR="00495999" w:rsidRPr="00407BAF" w:rsidRDefault="008420C5">
      <w:pPr>
        <w:jc w:val="both"/>
        <w:rPr>
          <w:rFonts w:ascii="Helvetica Light" w:hAnsi="Helvetica Light"/>
          <w:color w:val="auto"/>
          <w:sz w:val="18"/>
          <w:lang w:val="en-US"/>
        </w:rPr>
      </w:pPr>
      <w:r w:rsidRPr="00407BAF">
        <w:rPr>
          <w:rFonts w:ascii="Helvetica Light" w:hAnsi="Helvetica Light"/>
          <w:color w:val="auto"/>
          <w:sz w:val="18"/>
          <w:lang w:val="en-US"/>
        </w:rPr>
        <w:t>(iii) if a required distribution to holders of the asset-backed securities is not made at the distribution date under the transaction agreements, disclosure of the failure, if material, and the nature of the failure must be made and published on SENS;</w:t>
      </w:r>
      <w:r w:rsidR="00495999" w:rsidRPr="00407BAF">
        <w:rPr>
          <w:rFonts w:ascii="Helvetica Light" w:hAnsi="Helvetica Light"/>
          <w:color w:val="auto"/>
          <w:sz w:val="18"/>
          <w:lang w:val="en-US"/>
        </w:rPr>
        <w:t xml:space="preserve"> </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r w:rsidR="00396FD6" w:rsidRPr="00407BAF">
        <w:rPr>
          <w:rFonts w:ascii="Helvetica Light" w:hAnsi="Helvetica Light"/>
          <w:color w:val="auto"/>
          <w:sz w:val="18"/>
          <w:lang w:val="en-US"/>
        </w:rPr>
        <w:t>i</w:t>
      </w:r>
      <w:r w:rsidR="008420C5" w:rsidRPr="00407BAF">
        <w:rPr>
          <w:rFonts w:ascii="Helvetica Light" w:hAnsi="Helvetica Light"/>
          <w:color w:val="auto"/>
          <w:sz w:val="18"/>
          <w:lang w:val="en-US"/>
        </w:rPr>
        <w:t>v</w:t>
      </w:r>
      <w:r w:rsidRPr="00407BAF">
        <w:rPr>
          <w:rFonts w:ascii="Helvetica Light" w:hAnsi="Helvetica Light"/>
          <w:color w:val="auto"/>
          <w:sz w:val="18"/>
          <w:lang w:val="en-US"/>
        </w:rPr>
        <w:t>) the JSE must be informed immediately, and a SENS announcement must be published, in the event of any changes relating to the contractual arrangements of parties involved in the structure of the ABS</w:t>
      </w:r>
      <w:r w:rsidR="00596F5E" w:rsidRPr="00407BAF">
        <w:rPr>
          <w:rFonts w:ascii="Helvetica Light" w:hAnsi="Helvetica Light"/>
          <w:color w:val="auto"/>
          <w:sz w:val="18"/>
          <w:lang w:val="en-US"/>
        </w:rPr>
        <w:t>; and</w:t>
      </w:r>
    </w:p>
    <w:p w:rsidR="00596F5E" w:rsidRPr="00407BAF" w:rsidRDefault="00596F5E">
      <w:pPr>
        <w:jc w:val="both"/>
        <w:rPr>
          <w:rFonts w:ascii="Helvetica Light" w:hAnsi="Helvetica Light"/>
          <w:color w:val="auto"/>
          <w:sz w:val="18"/>
          <w:lang w:val="en-US"/>
        </w:rPr>
      </w:pPr>
      <w:r w:rsidRPr="00407BAF">
        <w:rPr>
          <w:rFonts w:ascii="Helvetica Light" w:hAnsi="Helvetica Light"/>
          <w:color w:val="auto"/>
          <w:sz w:val="18"/>
          <w:lang w:val="en-US"/>
        </w:rPr>
        <w:t xml:space="preserve">(v) all information submitted to the JSE pursuant to paragraph 19.83 </w:t>
      </w:r>
      <w:r w:rsidR="005370B0">
        <w:rPr>
          <w:rFonts w:ascii="Helvetica Light" w:hAnsi="Helvetica Light"/>
          <w:color w:val="auto"/>
          <w:sz w:val="18"/>
          <w:lang w:val="en-US"/>
        </w:rPr>
        <w:t>above</w:t>
      </w:r>
      <w:r w:rsidRPr="00407BAF">
        <w:rPr>
          <w:rFonts w:ascii="Helvetica Light" w:hAnsi="Helvetica Light"/>
          <w:color w:val="auto"/>
          <w:sz w:val="18"/>
          <w:lang w:val="en-US"/>
        </w:rPr>
        <w:t xml:space="preserve"> must be filed timeously in accordance with the Listings Requirements and  not be misleading or deceptive, and should not contain any material omission of information.</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r w:rsidR="005E66A1" w:rsidRPr="00407BAF">
        <w:rPr>
          <w:rFonts w:ascii="Helvetica Light" w:hAnsi="Helvetica Light"/>
          <w:color w:val="auto"/>
          <w:sz w:val="18"/>
          <w:lang w:val="en-US"/>
        </w:rPr>
        <w:t>b</w:t>
      </w:r>
      <w:r w:rsidRPr="00407BAF">
        <w:rPr>
          <w:rFonts w:ascii="Helvetica Light" w:hAnsi="Helvetica Light"/>
          <w:color w:val="auto"/>
          <w:sz w:val="18"/>
          <w:lang w:val="en-US"/>
        </w:rPr>
        <w:t>) The following continuing obligations are applicable to a listing of “</w:t>
      </w:r>
      <w:proofErr w:type="spellStart"/>
      <w:r w:rsidRPr="00407BAF">
        <w:rPr>
          <w:rFonts w:ascii="Helvetica Light" w:hAnsi="Helvetica Light"/>
          <w:color w:val="auto"/>
          <w:sz w:val="18"/>
          <w:lang w:val="en-US"/>
        </w:rPr>
        <w:t>Securitised</w:t>
      </w:r>
      <w:proofErr w:type="spellEnd"/>
      <w:r w:rsidRPr="00407BAF">
        <w:rPr>
          <w:rFonts w:ascii="Helvetica Light" w:hAnsi="Helvetica Light"/>
          <w:color w:val="auto"/>
          <w:sz w:val="18"/>
          <w:lang w:val="en-US"/>
        </w:rPr>
        <w:t>” ABS:</w:t>
      </w:r>
    </w:p>
    <w:p w:rsidR="00495999" w:rsidRPr="00407BAF" w:rsidRDefault="00396FD6">
      <w:pPr>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Pr="00407BAF">
        <w:rPr>
          <w:rFonts w:ascii="Helvetica Light" w:hAnsi="Helvetica Light"/>
          <w:color w:val="auto"/>
          <w:sz w:val="18"/>
          <w:lang w:val="en-US"/>
        </w:rPr>
        <w:t>i</w:t>
      </w:r>
      <w:proofErr w:type="spellEnd"/>
      <w:r w:rsidR="00834F67" w:rsidRPr="00407BAF">
        <w:rPr>
          <w:rFonts w:ascii="Helvetica Light" w:hAnsi="Helvetica Light"/>
          <w:color w:val="auto"/>
          <w:sz w:val="18"/>
          <w:lang w:val="en-US"/>
        </w:rPr>
        <w:t xml:space="preserve">) </w:t>
      </w:r>
      <w:proofErr w:type="gramStart"/>
      <w:r w:rsidR="00834F67" w:rsidRPr="00407BAF">
        <w:rPr>
          <w:rFonts w:ascii="Helvetica Light" w:hAnsi="Helvetica Light"/>
          <w:color w:val="auto"/>
          <w:sz w:val="18"/>
          <w:lang w:val="en-US"/>
        </w:rPr>
        <w:t>the</w:t>
      </w:r>
      <w:proofErr w:type="gramEnd"/>
      <w:r w:rsidR="00834F67" w:rsidRPr="00407BAF">
        <w:rPr>
          <w:rFonts w:ascii="Helvetica Light" w:hAnsi="Helvetica Light"/>
          <w:color w:val="auto"/>
          <w:sz w:val="18"/>
          <w:lang w:val="en-US"/>
        </w:rPr>
        <w:t xml:space="preserve"> issuer must supply the investors</w:t>
      </w:r>
      <w:r w:rsidR="00495999" w:rsidRPr="00407BAF">
        <w:rPr>
          <w:rFonts w:ascii="Helvetica Light" w:hAnsi="Helvetica Light"/>
          <w:color w:val="auto"/>
          <w:sz w:val="18"/>
          <w:lang w:val="en-US"/>
        </w:rPr>
        <w:t xml:space="preserve"> with information on the performance of the underlying assets such as percentage</w:t>
      </w:r>
      <w:r w:rsidR="00834F67" w:rsidRPr="00407BAF">
        <w:rPr>
          <w:rFonts w:ascii="Helvetica Light" w:hAnsi="Helvetica Light"/>
          <w:color w:val="auto"/>
          <w:sz w:val="18"/>
          <w:lang w:val="en-US"/>
        </w:rPr>
        <w:t xml:space="preserve"> </w:t>
      </w:r>
      <w:r w:rsidR="00495999" w:rsidRPr="00407BAF">
        <w:rPr>
          <w:rFonts w:ascii="Helvetica Light" w:hAnsi="Helvetica Light"/>
          <w:color w:val="auto"/>
          <w:sz w:val="18"/>
          <w:lang w:val="en-US"/>
        </w:rPr>
        <w:t>defaults and any additional relevant information that may be required by the JSE on a quarte</w:t>
      </w:r>
      <w:r w:rsidR="005E66A1" w:rsidRPr="00407BAF">
        <w:rPr>
          <w:rFonts w:ascii="Helvetica Light" w:hAnsi="Helvetica Light"/>
          <w:color w:val="auto"/>
          <w:sz w:val="18"/>
          <w:lang w:val="en-US"/>
        </w:rPr>
        <w:t>rly basis.</w:t>
      </w:r>
      <w:r w:rsidR="00503488" w:rsidRPr="00407BAF">
        <w:rPr>
          <w:rFonts w:ascii="Helvetica Light" w:hAnsi="Helvetica Light"/>
          <w:color w:val="auto"/>
          <w:sz w:val="18"/>
          <w:lang w:val="en-US"/>
        </w:rPr>
        <w:t xml:space="preserve"> Such information must</w:t>
      </w:r>
      <w:r w:rsidR="00596F5E" w:rsidRPr="00407BAF">
        <w:rPr>
          <w:rFonts w:ascii="Helvetica Light" w:hAnsi="Helvetica Light"/>
          <w:color w:val="auto"/>
          <w:sz w:val="18"/>
          <w:lang w:val="en-US"/>
        </w:rPr>
        <w:t xml:space="preserve"> also be published on SENS.</w:t>
      </w:r>
      <w:r w:rsidR="00503488" w:rsidRPr="00407BAF">
        <w:rPr>
          <w:rFonts w:ascii="Helvetica Light" w:hAnsi="Helvetica Light"/>
          <w:color w:val="auto"/>
          <w:sz w:val="18"/>
          <w:lang w:val="en-US"/>
        </w:rPr>
        <w:t xml:space="preserve"> </w:t>
      </w:r>
    </w:p>
    <w:p w:rsidR="00495999" w:rsidRPr="00407BAF" w:rsidRDefault="00495999">
      <w:pPr>
        <w:jc w:val="both"/>
        <w:rPr>
          <w:rFonts w:ascii="Rockwell" w:hAnsi="Rockwell"/>
          <w:color w:val="auto"/>
          <w:lang w:val="en-US"/>
        </w:rPr>
      </w:pPr>
    </w:p>
    <w:p w:rsidR="00495999" w:rsidRPr="00407BAF" w:rsidRDefault="001A41A7">
      <w:pPr>
        <w:jc w:val="both"/>
        <w:rPr>
          <w:rFonts w:ascii="Helvetica Light" w:hAnsi="Helvetica Light"/>
          <w:color w:val="auto"/>
          <w:sz w:val="18"/>
          <w:lang w:val="en-US"/>
        </w:rPr>
      </w:pPr>
      <w:r w:rsidRPr="00407BAF">
        <w:rPr>
          <w:rFonts w:ascii="Rockwell" w:hAnsi="Rockwell"/>
          <w:color w:val="auto"/>
          <w:szCs w:val="20"/>
          <w:lang w:val="en-US"/>
        </w:rPr>
        <w:t>Placing documents</w:t>
      </w:r>
      <w:r w:rsidR="00495999" w:rsidRPr="00407BAF">
        <w:rPr>
          <w:rFonts w:ascii="Rockwell" w:hAnsi="Rockwell"/>
          <w:color w:val="auto"/>
          <w:szCs w:val="20"/>
          <w:lang w:val="en-US"/>
        </w:rPr>
        <w:br/>
      </w:r>
      <w:r w:rsidR="00495999" w:rsidRPr="00407BAF">
        <w:rPr>
          <w:rFonts w:ascii="Helvetica Light" w:hAnsi="Helvetica Light"/>
          <w:color w:val="auto"/>
          <w:sz w:val="18"/>
          <w:lang w:val="en-US"/>
        </w:rPr>
        <w:t>19.</w:t>
      </w:r>
      <w:r w:rsidR="009300D1" w:rsidRPr="00407BAF">
        <w:rPr>
          <w:rFonts w:ascii="Helvetica Light" w:hAnsi="Helvetica Light"/>
          <w:color w:val="auto"/>
          <w:sz w:val="18"/>
          <w:lang w:val="en-US"/>
        </w:rPr>
        <w:t>84</w:t>
      </w:r>
      <w:r w:rsidR="00495999" w:rsidRPr="00407BAF">
        <w:rPr>
          <w:rFonts w:ascii="Helvetica Light" w:hAnsi="Helvetica Light"/>
          <w:color w:val="auto"/>
          <w:sz w:val="18"/>
          <w:lang w:val="en-US"/>
        </w:rPr>
        <w:t xml:space="preserve"> In addition to the disclosure requirements set out in paragraph </w:t>
      </w:r>
      <w:r w:rsidR="00495999" w:rsidRPr="00BD085B">
        <w:rPr>
          <w:rFonts w:ascii="Helvetica Light" w:hAnsi="Helvetica Light"/>
          <w:color w:val="auto"/>
          <w:sz w:val="18"/>
          <w:lang w:val="en-US"/>
        </w:rPr>
        <w:t>19.</w:t>
      </w:r>
      <w:r w:rsidR="008C36C5" w:rsidRPr="00BD085B">
        <w:rPr>
          <w:rFonts w:ascii="Helvetica Light" w:hAnsi="Helvetica Light"/>
          <w:color w:val="auto"/>
          <w:sz w:val="18"/>
          <w:lang w:val="en-US"/>
        </w:rPr>
        <w:t>13</w:t>
      </w:r>
      <w:r w:rsidR="00495999" w:rsidRPr="00407BAF">
        <w:rPr>
          <w:rFonts w:ascii="Helvetica Light" w:hAnsi="Helvetica Light"/>
          <w:color w:val="auto"/>
          <w:sz w:val="18"/>
          <w:lang w:val="en-US"/>
        </w:rPr>
        <w:t xml:space="preserve"> above, an issuer of ABS must include the following in the </w:t>
      </w:r>
      <w:r w:rsidR="000124E3" w:rsidRPr="00407BAF">
        <w:rPr>
          <w:rFonts w:ascii="Helvetica Light" w:hAnsi="Helvetica Light"/>
          <w:color w:val="auto"/>
          <w:sz w:val="18"/>
          <w:lang w:val="en-US"/>
        </w:rPr>
        <w:t>placing document</w:t>
      </w:r>
      <w:r w:rsidR="00495999" w:rsidRPr="00407BAF">
        <w:rPr>
          <w:rFonts w:ascii="Helvetica Light" w:hAnsi="Helvetica Light"/>
          <w:color w:val="auto"/>
          <w:sz w:val="18"/>
          <w:lang w:val="en-US"/>
        </w:rPr>
        <w: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Pr="00407BAF">
        <w:rPr>
          <w:rFonts w:ascii="Helvetica Light" w:hAnsi="Helvetica Light"/>
          <w:color w:val="auto"/>
          <w:sz w:val="18"/>
          <w:lang w:val="en-US"/>
        </w:rPr>
        <w:t>an</w:t>
      </w:r>
      <w:proofErr w:type="gramEnd"/>
      <w:r w:rsidRPr="00407BAF">
        <w:rPr>
          <w:rFonts w:ascii="Helvetica Light" w:hAnsi="Helvetica Light"/>
          <w:color w:val="auto"/>
          <w:sz w:val="18"/>
          <w:lang w:val="en-US"/>
        </w:rPr>
        <w:t xml:space="preserve"> explanation of the tax implications on the structure and on the security holder;</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(b) </w:t>
      </w:r>
      <w:proofErr w:type="gramStart"/>
      <w:r w:rsidRPr="00407BAF">
        <w:rPr>
          <w:rFonts w:ascii="Helvetica Light" w:hAnsi="Helvetica Light"/>
          <w:color w:val="auto"/>
          <w:sz w:val="18"/>
          <w:lang w:val="en-US"/>
        </w:rPr>
        <w:t>in</w:t>
      </w:r>
      <w:proofErr w:type="gramEnd"/>
      <w:r w:rsidRPr="00407BAF">
        <w:rPr>
          <w:rFonts w:ascii="Helvetica Light" w:hAnsi="Helvetica Light"/>
          <w:color w:val="auto"/>
          <w:sz w:val="18"/>
          <w:lang w:val="en-US"/>
        </w:rPr>
        <w:t xml:space="preserve"> respect of any guarantor, the matters </w:t>
      </w:r>
      <w:r w:rsidR="005F35D3">
        <w:rPr>
          <w:rFonts w:ascii="Helvetica Light" w:hAnsi="Helvetica Light"/>
          <w:color w:val="auto"/>
          <w:sz w:val="18"/>
          <w:lang w:val="en-US"/>
        </w:rPr>
        <w:t>referred to</w:t>
      </w:r>
      <w:r w:rsidRPr="00407BAF">
        <w:rPr>
          <w:rFonts w:ascii="Helvetica Light" w:hAnsi="Helvetica Light"/>
          <w:color w:val="auto"/>
          <w:sz w:val="18"/>
          <w:lang w:val="en-US"/>
        </w:rPr>
        <w:t xml:space="preserve"> in paragraph 19.</w:t>
      </w:r>
      <w:r w:rsidR="008C36C5" w:rsidRPr="00407BAF">
        <w:rPr>
          <w:rFonts w:ascii="Helvetica Light" w:hAnsi="Helvetica Light"/>
          <w:color w:val="auto"/>
          <w:sz w:val="18"/>
          <w:lang w:val="en-US"/>
        </w:rPr>
        <w:t>81</w:t>
      </w:r>
      <w:r w:rsidRPr="00407BAF">
        <w:rPr>
          <w:rFonts w:ascii="Helvetica Light" w:hAnsi="Helvetica Light"/>
          <w:color w:val="auto"/>
          <w:sz w:val="18"/>
          <w:lang w:val="en-US"/>
        </w:rPr>
        <w:t xml:space="preserve"> (a) to (d) must be provided;</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(c) </w:t>
      </w:r>
      <w:proofErr w:type="gramStart"/>
      <w:r w:rsidRPr="00407BAF">
        <w:rPr>
          <w:rFonts w:ascii="Helvetica Light" w:hAnsi="Helvetica Light"/>
          <w:color w:val="auto"/>
          <w:sz w:val="18"/>
          <w:lang w:val="en-US"/>
        </w:rPr>
        <w:t>with</w:t>
      </w:r>
      <w:proofErr w:type="gramEnd"/>
      <w:r w:rsidRPr="00407BAF">
        <w:rPr>
          <w:rFonts w:ascii="Helvetica Light" w:hAnsi="Helvetica Light"/>
          <w:color w:val="auto"/>
          <w:sz w:val="18"/>
          <w:lang w:val="en-US"/>
        </w:rPr>
        <w:t xml:space="preserve"> regard to the underlying assets used to back ABS, the following must be disclosed:</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legal jurisdiction(s) to which the assets are subject;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(ii)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type(s) of assets;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(iii)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expiry or maturity date(s) of the assets;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(iv)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value of the assets;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(v) </w:t>
      </w:r>
      <w:proofErr w:type="gramStart"/>
      <w:r w:rsidRPr="00407BAF">
        <w:rPr>
          <w:rFonts w:ascii="Helvetica Light" w:hAnsi="Helvetica Light"/>
          <w:color w:val="auto"/>
          <w:sz w:val="18"/>
          <w:lang w:val="en-US"/>
        </w:rPr>
        <w:t>an</w:t>
      </w:r>
      <w:proofErr w:type="gramEnd"/>
      <w:r w:rsidRPr="00407BAF">
        <w:rPr>
          <w:rFonts w:ascii="Helvetica Light" w:hAnsi="Helvetica Light"/>
          <w:color w:val="auto"/>
          <w:sz w:val="18"/>
          <w:lang w:val="en-US"/>
        </w:rPr>
        <w:t xml:space="preserve"> indication of significant representations and warranties given to the issuer relating to the assets;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(vi)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method of origination or creation of the assets;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(vii) </w:t>
      </w:r>
      <w:proofErr w:type="gramStart"/>
      <w:r w:rsidRPr="00407BAF">
        <w:rPr>
          <w:rFonts w:ascii="Helvetica Light" w:hAnsi="Helvetica Light"/>
          <w:color w:val="auto"/>
          <w:sz w:val="18"/>
          <w:lang w:val="en-US"/>
        </w:rPr>
        <w:t>a</w:t>
      </w:r>
      <w:proofErr w:type="gramEnd"/>
      <w:r w:rsidRPr="00407BAF">
        <w:rPr>
          <w:rFonts w:ascii="Helvetica Light" w:hAnsi="Helvetica Light"/>
          <w:color w:val="auto"/>
          <w:sz w:val="18"/>
          <w:lang w:val="en-US"/>
        </w:rPr>
        <w:t xml:space="preserve"> description of the principal insurance policies, including the names, and, where appropriate, the addresses and a brief description of the providers. Any concentration with one insurer should be disclosed if it is material to the transaction;</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(viii) </w:t>
      </w:r>
      <w:proofErr w:type="gramStart"/>
      <w:r w:rsidR="00A13076" w:rsidRPr="00407BAF">
        <w:rPr>
          <w:rFonts w:ascii="Helvetica Light" w:hAnsi="Helvetica Light"/>
          <w:color w:val="auto"/>
          <w:sz w:val="18"/>
          <w:lang w:val="en-US"/>
        </w:rPr>
        <w:t>t</w:t>
      </w:r>
      <w:r w:rsidRPr="00407BAF">
        <w:rPr>
          <w:rFonts w:ascii="Helvetica Light" w:hAnsi="Helvetica Light"/>
          <w:color w:val="auto"/>
          <w:sz w:val="18"/>
          <w:lang w:val="en-US"/>
        </w:rPr>
        <w:t>he</w:t>
      </w:r>
      <w:proofErr w:type="gramEnd"/>
      <w:r w:rsidRPr="00407BAF">
        <w:rPr>
          <w:rFonts w:ascii="Helvetica Light" w:hAnsi="Helvetica Light"/>
          <w:color w:val="auto"/>
          <w:sz w:val="18"/>
          <w:lang w:val="en-US"/>
        </w:rPr>
        <w:t xml:space="preserve"> principal terms and conditions of the obligations must be stated;</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(ix)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information required by paragraph 19.13(</w:t>
      </w:r>
      <w:r w:rsidR="002C609B">
        <w:rPr>
          <w:rFonts w:ascii="Helvetica Light" w:hAnsi="Helvetica Light"/>
          <w:color w:val="auto"/>
          <w:sz w:val="18"/>
          <w:lang w:val="en-US"/>
        </w:rPr>
        <w:t>d</w:t>
      </w:r>
      <w:r w:rsidRPr="00407BAF">
        <w:rPr>
          <w:rFonts w:ascii="Helvetica Light" w:hAnsi="Helvetica Light"/>
          <w:color w:val="auto"/>
          <w:sz w:val="18"/>
          <w:lang w:val="en-US"/>
        </w:rPr>
        <w:t>)(</w:t>
      </w:r>
      <w:proofErr w:type="spellStart"/>
      <w:r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and (ii) should be included in respect of the underlying equity securities;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(x)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provisions in the event of modifications and/or discontinuance of securities that make up the assets of the issuer; and</w:t>
      </w:r>
    </w:p>
    <w:p w:rsidR="00C40156"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(xi)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closing spot price of all the securities within the asset pool;</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(d) </w:t>
      </w:r>
      <w:proofErr w:type="gramStart"/>
      <w:r w:rsidRPr="00407BAF">
        <w:rPr>
          <w:rFonts w:ascii="Helvetica Light" w:hAnsi="Helvetica Light"/>
          <w:color w:val="auto"/>
          <w:sz w:val="18"/>
          <w:lang w:val="en-US"/>
        </w:rPr>
        <w:t>additional</w:t>
      </w:r>
      <w:proofErr w:type="gramEnd"/>
      <w:r w:rsidRPr="00407BAF">
        <w:rPr>
          <w:rFonts w:ascii="Helvetica Light" w:hAnsi="Helvetica Light"/>
          <w:color w:val="auto"/>
          <w:sz w:val="18"/>
          <w:lang w:val="en-US"/>
        </w:rPr>
        <w:t xml:space="preserve"> information is required with regard to debt and </w:t>
      </w:r>
      <w:proofErr w:type="spellStart"/>
      <w:r w:rsidRPr="00407BAF">
        <w:rPr>
          <w:rFonts w:ascii="Helvetica Light" w:hAnsi="Helvetica Light"/>
          <w:color w:val="auto"/>
          <w:sz w:val="18"/>
          <w:lang w:val="en-US"/>
        </w:rPr>
        <w:t>securitisation</w:t>
      </w:r>
      <w:proofErr w:type="spellEnd"/>
      <w:r w:rsidRPr="00407BAF">
        <w:rPr>
          <w:rFonts w:ascii="Helvetica Light" w:hAnsi="Helvetica Light"/>
          <w:color w:val="auto"/>
          <w:sz w:val="18"/>
          <w:lang w:val="en-US"/>
        </w:rPr>
        <w:t xml:space="preserve"> ABS as follows: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for</w:t>
      </w:r>
      <w:proofErr w:type="gramEnd"/>
      <w:r w:rsidRPr="00407BAF">
        <w:rPr>
          <w:rFonts w:ascii="Helvetica Light" w:hAnsi="Helvetica Light"/>
          <w:color w:val="auto"/>
          <w:sz w:val="18"/>
          <w:lang w:val="en-US"/>
        </w:rPr>
        <w:t xml:space="preserve"> loans and credit agreements, the principal lending criteria and extent to which loans may be included which do not meet these criteria;</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(ii) </w:t>
      </w:r>
      <w:proofErr w:type="gramStart"/>
      <w:r w:rsidRPr="00407BAF">
        <w:rPr>
          <w:rFonts w:ascii="Helvetica Light" w:hAnsi="Helvetica Light"/>
          <w:color w:val="auto"/>
          <w:sz w:val="18"/>
          <w:lang w:val="en-US"/>
        </w:rPr>
        <w:t>for</w:t>
      </w:r>
      <w:proofErr w:type="gramEnd"/>
      <w:r w:rsidRPr="00407BAF">
        <w:rPr>
          <w:rFonts w:ascii="Helvetica Light" w:hAnsi="Helvetica Light"/>
          <w:color w:val="auto"/>
          <w:sz w:val="18"/>
          <w:lang w:val="en-US"/>
        </w:rPr>
        <w:t xml:space="preserve"> loans and credit agreements, any rights or obligations to make further advances;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(iii) </w:t>
      </w:r>
      <w:proofErr w:type="gramStart"/>
      <w:r w:rsidRPr="00407BAF">
        <w:rPr>
          <w:rFonts w:ascii="Helvetica Light" w:hAnsi="Helvetica Light"/>
          <w:color w:val="auto"/>
          <w:sz w:val="18"/>
          <w:lang w:val="en-US"/>
        </w:rPr>
        <w:t>an</w:t>
      </w:r>
      <w:proofErr w:type="gramEnd"/>
      <w:r w:rsidRPr="00407BAF">
        <w:rPr>
          <w:rFonts w:ascii="Helvetica Light" w:hAnsi="Helvetica Light"/>
          <w:color w:val="auto"/>
          <w:sz w:val="18"/>
          <w:lang w:val="en-US"/>
        </w:rPr>
        <w:t xml:space="preserve"> indication of significant representations and warranties given to the issuer relating to the assets;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(iv)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method of origination or creation of the assets;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(v) </w:t>
      </w:r>
      <w:proofErr w:type="gramStart"/>
      <w:r w:rsidRPr="00407BAF">
        <w:rPr>
          <w:rFonts w:ascii="Helvetica Light" w:hAnsi="Helvetica Light"/>
          <w:color w:val="auto"/>
          <w:sz w:val="18"/>
          <w:lang w:val="en-US"/>
        </w:rPr>
        <w:t>any</w:t>
      </w:r>
      <w:proofErr w:type="gramEnd"/>
      <w:r w:rsidRPr="00407BAF">
        <w:rPr>
          <w:rFonts w:ascii="Helvetica Light" w:hAnsi="Helvetica Light"/>
          <w:color w:val="auto"/>
          <w:sz w:val="18"/>
          <w:lang w:val="en-US"/>
        </w:rPr>
        <w:t xml:space="preserve"> rights to substitute the assets and a description of the assets that they may be substituted for;</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(vi) where the assets consist of obligations of 10 or fewer obligors, or where an obligor accounts for 10% or more of the assets, so far as the issuer is aware and/or is able to ascertain from information published by the obligor(s), the information required in respect of each obligor will be the same as that which would be required if it were itself the issuer of the securities to be listed, unless it is already listed on a stock exchange, or the obligations are guaranteed by an entity listed on a stock exchange, in which case only the name, address, country of incorporation, nature of business and name of the exchange on which its securities are listed must be disclosed in respect of the obligor</w:t>
      </w:r>
      <w:r w:rsidR="009300D1" w:rsidRPr="00407BAF">
        <w:rPr>
          <w:rFonts w:ascii="Helvetica Light" w:hAnsi="Helvetica Light"/>
          <w:color w:val="auto"/>
          <w:sz w:val="18"/>
          <w:lang w:val="en-US"/>
        </w:rPr>
        <w:t xml:space="preserve"> </w:t>
      </w:r>
      <w:r w:rsidRPr="00407BAF">
        <w:rPr>
          <w:rFonts w:ascii="Helvetica Light" w:hAnsi="Helvetica Light"/>
          <w:color w:val="auto"/>
          <w:sz w:val="18"/>
          <w:lang w:val="en-US"/>
        </w:rPr>
        <w:t>and the guarantor (if applicable). Any relationship between the issuer, guarantor and obligor, if any, must be included. The principal terms and conditions of the obligations must be stated, except where the obligations are debt securities listed on a stock exchange;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(vii) where the assets consist of obligations of more than 10 obligors, or where an obligor accounts for less than 10% of the assets, the general characteristics and descriptions of the obligors must be given;</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(viii) </w:t>
      </w:r>
      <w:proofErr w:type="gramStart"/>
      <w:r w:rsidRPr="00407BAF">
        <w:rPr>
          <w:rFonts w:ascii="Helvetica Light" w:hAnsi="Helvetica Light"/>
          <w:color w:val="auto"/>
          <w:sz w:val="18"/>
          <w:lang w:val="en-US"/>
        </w:rPr>
        <w:t>a</w:t>
      </w:r>
      <w:proofErr w:type="gramEnd"/>
      <w:r w:rsidRPr="00407BAF">
        <w:rPr>
          <w:rFonts w:ascii="Helvetica Light" w:hAnsi="Helvetica Light"/>
          <w:color w:val="auto"/>
          <w:sz w:val="18"/>
          <w:lang w:val="en-US"/>
        </w:rPr>
        <w:t xml:space="preserve"> professional opinion regarding the tax liability, if any, incurred by the structure must be given;</w:t>
      </w:r>
      <w:r w:rsidR="001A547D" w:rsidRPr="00407BAF">
        <w:rPr>
          <w:rFonts w:ascii="Helvetica Light" w:hAnsi="Helvetica Light"/>
          <w:color w:val="auto"/>
          <w:sz w:val="18"/>
          <w:lang w:val="en-US"/>
        </w:rPr>
        <w:t xml:space="preserve"> and</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(x) </w:t>
      </w:r>
      <w:proofErr w:type="gramStart"/>
      <w:r w:rsidRPr="00407BAF">
        <w:rPr>
          <w:rFonts w:ascii="Helvetica Light" w:hAnsi="Helvetica Light"/>
          <w:color w:val="auto"/>
          <w:sz w:val="18"/>
          <w:lang w:val="en-US"/>
        </w:rPr>
        <w:t>a</w:t>
      </w:r>
      <w:proofErr w:type="gramEnd"/>
      <w:r w:rsidRPr="00407BAF">
        <w:rPr>
          <w:rFonts w:ascii="Helvetica Light" w:hAnsi="Helvetica Light"/>
          <w:color w:val="auto"/>
          <w:sz w:val="18"/>
          <w:lang w:val="en-US"/>
        </w:rPr>
        <w:t xml:space="preserve"> description of the different tranches of securities issued (if applicable) and the effect of default and possible cash flows relating to each tranche of the securities;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(e) </w:t>
      </w:r>
      <w:proofErr w:type="gramStart"/>
      <w:r w:rsidRPr="00407BAF">
        <w:rPr>
          <w:rFonts w:ascii="Helvetica Light" w:hAnsi="Helvetica Light"/>
          <w:color w:val="auto"/>
          <w:sz w:val="18"/>
          <w:lang w:val="en-US"/>
        </w:rPr>
        <w:t>a</w:t>
      </w:r>
      <w:proofErr w:type="gramEnd"/>
      <w:r w:rsidRPr="00407BAF">
        <w:rPr>
          <w:rFonts w:ascii="Helvetica Light" w:hAnsi="Helvetica Light"/>
          <w:color w:val="auto"/>
          <w:sz w:val="18"/>
          <w:lang w:val="en-US"/>
        </w:rPr>
        <w:t xml:space="preserve"> description of the structure of the transaction;</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(f) </w:t>
      </w:r>
      <w:proofErr w:type="gramStart"/>
      <w:r w:rsidRPr="00407BAF">
        <w:rPr>
          <w:rFonts w:ascii="Helvetica Light" w:hAnsi="Helvetica Light"/>
          <w:color w:val="auto"/>
          <w:sz w:val="18"/>
          <w:lang w:val="en-US"/>
        </w:rPr>
        <w:t>an</w:t>
      </w:r>
      <w:proofErr w:type="gramEnd"/>
      <w:r w:rsidRPr="00407BAF">
        <w:rPr>
          <w:rFonts w:ascii="Helvetica Light" w:hAnsi="Helvetica Light"/>
          <w:color w:val="auto"/>
          <w:sz w:val="18"/>
          <w:lang w:val="en-US"/>
        </w:rPr>
        <w:t xml:space="preserve"> explanation of the flow of funds (if any) stating:</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how</w:t>
      </w:r>
      <w:proofErr w:type="gramEnd"/>
      <w:r w:rsidRPr="00407BAF">
        <w:rPr>
          <w:rFonts w:ascii="Helvetica Light" w:hAnsi="Helvetica Light"/>
          <w:color w:val="auto"/>
          <w:sz w:val="18"/>
          <w:lang w:val="en-US"/>
        </w:rPr>
        <w:t xml:space="preserve"> the cash flow from the assets is expected to meet the issuer’s obligations to holders of the securities;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(ii) </w:t>
      </w:r>
      <w:proofErr w:type="gramStart"/>
      <w:r w:rsidRPr="00407BAF">
        <w:rPr>
          <w:rFonts w:ascii="Helvetica Light" w:hAnsi="Helvetica Light"/>
          <w:color w:val="auto"/>
          <w:sz w:val="18"/>
          <w:lang w:val="en-US"/>
        </w:rPr>
        <w:t>an</w:t>
      </w:r>
      <w:proofErr w:type="gramEnd"/>
      <w:r w:rsidRPr="00407BAF">
        <w:rPr>
          <w:rFonts w:ascii="Helvetica Light" w:hAnsi="Helvetica Light"/>
          <w:color w:val="auto"/>
          <w:sz w:val="18"/>
          <w:lang w:val="en-US"/>
        </w:rPr>
        <w:t xml:space="preserve"> indication of any investment parameters for the investment of temporary liquidity surpluses that may occur; and</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(iii) </w:t>
      </w:r>
      <w:proofErr w:type="gramStart"/>
      <w:r w:rsidRPr="00407BAF">
        <w:rPr>
          <w:rFonts w:ascii="Helvetica Light" w:hAnsi="Helvetica Light"/>
          <w:color w:val="auto"/>
          <w:sz w:val="18"/>
          <w:lang w:val="en-US"/>
        </w:rPr>
        <w:t>any</w:t>
      </w:r>
      <w:proofErr w:type="gramEnd"/>
      <w:r w:rsidRPr="00407BAF">
        <w:rPr>
          <w:rFonts w:ascii="Helvetica Light" w:hAnsi="Helvetica Light"/>
          <w:color w:val="auto"/>
          <w:sz w:val="18"/>
          <w:lang w:val="en-US"/>
        </w:rPr>
        <w:t xml:space="preserve"> fees payable by the issuer;</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(g)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name, address, description and significant business activities of the administrator or equivalent, (if any) together with a summary of the administrator’s responsibilities and a summary of the provisions relating to the termination of the appointment of the administrator and the appointment of an alternative administrator;</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(h)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names and addresses and brief description of:</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any</w:t>
      </w:r>
      <w:proofErr w:type="gramEnd"/>
      <w:r w:rsidRPr="00407BAF">
        <w:rPr>
          <w:rFonts w:ascii="Helvetica Light" w:hAnsi="Helvetica Light"/>
          <w:color w:val="auto"/>
          <w:sz w:val="18"/>
          <w:lang w:val="en-US"/>
        </w:rPr>
        <w:t xml:space="preserve"> parties that participate in the structure by providing a form of performance guarantee on the securities; and</w:t>
      </w:r>
    </w:p>
    <w:p w:rsidR="00495999" w:rsidRPr="00407BAF" w:rsidRDefault="00D12D66">
      <w:pPr>
        <w:jc w:val="both"/>
        <w:rPr>
          <w:rFonts w:ascii="Helvetica Light" w:hAnsi="Helvetica Light"/>
          <w:color w:val="auto"/>
          <w:sz w:val="18"/>
          <w:lang w:val="en-US"/>
        </w:rPr>
      </w:pPr>
      <w:r w:rsidRPr="00407BAF">
        <w:rPr>
          <w:rFonts w:ascii="Helvetica Light" w:hAnsi="Helvetica Light"/>
          <w:color w:val="auto"/>
          <w:sz w:val="18"/>
          <w:lang w:val="en-US"/>
        </w:rPr>
        <w:t>(ii</w:t>
      </w:r>
      <w:r w:rsidR="00495999" w:rsidRPr="00407BAF">
        <w:rPr>
          <w:rFonts w:ascii="Helvetica Light" w:hAnsi="Helvetica Light"/>
          <w:color w:val="auto"/>
          <w:sz w:val="18"/>
          <w:lang w:val="en-US"/>
        </w:rPr>
        <w:t xml:space="preserve">) </w:t>
      </w:r>
      <w:proofErr w:type="gramStart"/>
      <w:r w:rsidR="00495999" w:rsidRPr="00407BAF">
        <w:rPr>
          <w:rFonts w:ascii="Helvetica Light" w:hAnsi="Helvetica Light"/>
          <w:color w:val="auto"/>
          <w:sz w:val="18"/>
          <w:lang w:val="en-US"/>
        </w:rPr>
        <w:t>any</w:t>
      </w:r>
      <w:proofErr w:type="gramEnd"/>
      <w:r w:rsidR="00495999" w:rsidRPr="00407BAF">
        <w:rPr>
          <w:rFonts w:ascii="Helvetica Light" w:hAnsi="Helvetica Light"/>
          <w:color w:val="auto"/>
          <w:sz w:val="18"/>
          <w:lang w:val="en-US"/>
        </w:rPr>
        <w:t xml:space="preserve"> other party involved in the structure;</w:t>
      </w:r>
    </w:p>
    <w:p w:rsidR="00495999" w:rsidRPr="00407BAF" w:rsidRDefault="00D12D66">
      <w:pPr>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Pr="00407BAF">
        <w:rPr>
          <w:rFonts w:ascii="Helvetica Light" w:hAnsi="Helvetica Light"/>
          <w:color w:val="auto"/>
          <w:sz w:val="18"/>
          <w:lang w:val="en-US"/>
        </w:rPr>
        <w:t>i</w:t>
      </w:r>
      <w:proofErr w:type="spellEnd"/>
      <w:r w:rsidR="00495999" w:rsidRPr="00407BAF">
        <w:rPr>
          <w:rFonts w:ascii="Helvetica Light" w:hAnsi="Helvetica Light"/>
          <w:color w:val="auto"/>
          <w:sz w:val="18"/>
          <w:lang w:val="en-US"/>
        </w:rPr>
        <w:t xml:space="preserve">) </w:t>
      </w:r>
      <w:proofErr w:type="gramStart"/>
      <w:r w:rsidR="00495999" w:rsidRPr="00407BAF">
        <w:rPr>
          <w:rFonts w:ascii="Helvetica Light" w:hAnsi="Helvetica Light"/>
          <w:color w:val="auto"/>
          <w:sz w:val="18"/>
          <w:lang w:val="en-US"/>
        </w:rPr>
        <w:t>additional</w:t>
      </w:r>
      <w:proofErr w:type="gramEnd"/>
      <w:r w:rsidR="00495999" w:rsidRPr="00407BAF">
        <w:rPr>
          <w:rFonts w:ascii="Helvetica Light" w:hAnsi="Helvetica Light"/>
          <w:color w:val="auto"/>
          <w:sz w:val="18"/>
          <w:lang w:val="en-US"/>
        </w:rPr>
        <w:t xml:space="preserve"> information is required for </w:t>
      </w:r>
      <w:proofErr w:type="spellStart"/>
      <w:r w:rsidR="00495999" w:rsidRPr="00407BAF">
        <w:rPr>
          <w:rFonts w:ascii="Helvetica Light" w:hAnsi="Helvetica Light"/>
          <w:color w:val="auto"/>
          <w:sz w:val="18"/>
          <w:lang w:val="en-US"/>
        </w:rPr>
        <w:t>securitisation</w:t>
      </w:r>
      <w:proofErr w:type="spellEnd"/>
      <w:r w:rsidR="00495999" w:rsidRPr="00407BAF">
        <w:rPr>
          <w:rFonts w:ascii="Helvetica Light" w:hAnsi="Helvetica Light"/>
          <w:color w:val="auto"/>
          <w:sz w:val="18"/>
          <w:lang w:val="en-US"/>
        </w:rPr>
        <w:t xml:space="preserve"> ABS regarding an explanation of the flow of funds stating:</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information</w:t>
      </w:r>
      <w:proofErr w:type="gramEnd"/>
      <w:r w:rsidRPr="00407BAF">
        <w:rPr>
          <w:rFonts w:ascii="Helvetica Light" w:hAnsi="Helvetica Light"/>
          <w:color w:val="auto"/>
          <w:sz w:val="18"/>
          <w:lang w:val="en-US"/>
        </w:rPr>
        <w:t xml:space="preserve"> on any credit enhancements, an indication of where material potential liquidity shortfalls are expected to occur and the availability of any liquidity supports and an indication of provisions to cover interest and liquidity shortfall risks;</w:t>
      </w:r>
    </w:p>
    <w:p w:rsidR="00495999" w:rsidRPr="00407BAF" w:rsidRDefault="00495999" w:rsidP="004D1B5A">
      <w:pPr>
        <w:ind w:left="720" w:hanging="720"/>
        <w:jc w:val="both"/>
        <w:rPr>
          <w:rFonts w:ascii="Helvetica Light" w:hAnsi="Helvetica Light"/>
          <w:color w:val="auto"/>
          <w:sz w:val="18"/>
          <w:lang w:val="en-US"/>
        </w:rPr>
      </w:pPr>
      <w:r w:rsidRPr="00407BAF">
        <w:rPr>
          <w:rFonts w:ascii="Helvetica Light" w:hAnsi="Helvetica Light"/>
          <w:color w:val="auto"/>
          <w:sz w:val="18"/>
          <w:lang w:val="en-US"/>
        </w:rPr>
        <w:t xml:space="preserve">(ii) </w:t>
      </w:r>
      <w:proofErr w:type="gramStart"/>
      <w:r w:rsidRPr="00407BAF">
        <w:rPr>
          <w:rFonts w:ascii="Helvetica Light" w:hAnsi="Helvetica Light"/>
          <w:color w:val="auto"/>
          <w:sz w:val="18"/>
          <w:lang w:val="en-US"/>
        </w:rPr>
        <w:t>how</w:t>
      </w:r>
      <w:proofErr w:type="gramEnd"/>
      <w:r w:rsidRPr="00407BAF">
        <w:rPr>
          <w:rFonts w:ascii="Helvetica Light" w:hAnsi="Helvetica Light"/>
          <w:color w:val="auto"/>
          <w:sz w:val="18"/>
          <w:lang w:val="en-US"/>
        </w:rPr>
        <w:t xml:space="preserve"> payments are collected in respect of the assets;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(iii)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order of priority of payments made by the issuer to the holders of the class of debt securities in question;</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(iv) </w:t>
      </w:r>
      <w:proofErr w:type="gramStart"/>
      <w:r w:rsidRPr="00407BAF">
        <w:rPr>
          <w:rFonts w:ascii="Helvetica Light" w:hAnsi="Helvetica Light"/>
          <w:color w:val="auto"/>
          <w:sz w:val="18"/>
          <w:lang w:val="en-US"/>
        </w:rPr>
        <w:t>details</w:t>
      </w:r>
      <w:proofErr w:type="gramEnd"/>
      <w:r w:rsidRPr="00407BAF">
        <w:rPr>
          <w:rFonts w:ascii="Helvetica Light" w:hAnsi="Helvetica Light"/>
          <w:color w:val="auto"/>
          <w:sz w:val="18"/>
          <w:lang w:val="en-US"/>
        </w:rPr>
        <w:t xml:space="preserve"> of any other arrangements upon which payments of interest and principal to investors are dependent;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(v) </w:t>
      </w:r>
      <w:proofErr w:type="gramStart"/>
      <w:r w:rsidRPr="00407BAF">
        <w:rPr>
          <w:rFonts w:ascii="Helvetica Light" w:hAnsi="Helvetica Light"/>
          <w:color w:val="auto"/>
          <w:sz w:val="18"/>
          <w:lang w:val="en-US"/>
        </w:rPr>
        <w:t>information</w:t>
      </w:r>
      <w:proofErr w:type="gramEnd"/>
      <w:r w:rsidRPr="00407BAF">
        <w:rPr>
          <w:rFonts w:ascii="Helvetica Light" w:hAnsi="Helvetica Light"/>
          <w:color w:val="auto"/>
          <w:sz w:val="18"/>
          <w:lang w:val="en-US"/>
        </w:rPr>
        <w:t xml:space="preserve"> regarding the accumulation of surpluses in the issuer; and</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(vi) </w:t>
      </w:r>
      <w:proofErr w:type="gramStart"/>
      <w:r w:rsidRPr="00407BAF">
        <w:rPr>
          <w:rFonts w:ascii="Helvetica Light" w:hAnsi="Helvetica Light"/>
          <w:color w:val="auto"/>
          <w:sz w:val="18"/>
          <w:lang w:val="en-US"/>
        </w:rPr>
        <w:t>details</w:t>
      </w:r>
      <w:proofErr w:type="gramEnd"/>
      <w:r w:rsidRPr="00407BAF">
        <w:rPr>
          <w:rFonts w:ascii="Helvetica Light" w:hAnsi="Helvetica Light"/>
          <w:color w:val="auto"/>
          <w:sz w:val="18"/>
          <w:lang w:val="en-US"/>
        </w:rPr>
        <w:t xml:space="preserve"> of any subordinated debt finance;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(l)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names, addresses and brief description of any swap counter parties and any providers of other material forms of enhancement; </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(m)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names, addresses and brief description of the banks with which the main bank accounts relating to the transaction are held</w:t>
      </w:r>
      <w:r w:rsidR="00A13076" w:rsidRPr="00407BAF">
        <w:rPr>
          <w:rFonts w:ascii="Helvetica Light" w:hAnsi="Helvetica Light"/>
          <w:color w:val="auto"/>
          <w:sz w:val="18"/>
          <w:lang w:val="en-US"/>
        </w:rPr>
        <w:t>;</w:t>
      </w:r>
    </w:p>
    <w:p w:rsidR="00A13076" w:rsidRPr="00407BAF" w:rsidRDefault="00A13076" w:rsidP="00A13076">
      <w:pPr>
        <w:jc w:val="both"/>
        <w:rPr>
          <w:rFonts w:ascii="Helvetica Light" w:hAnsi="Helvetica Light"/>
          <w:color w:val="auto"/>
          <w:sz w:val="18"/>
          <w:lang w:val="en-US"/>
        </w:rPr>
      </w:pPr>
      <w:r w:rsidRPr="00407BAF">
        <w:rPr>
          <w:rFonts w:ascii="Helvetica Light" w:hAnsi="Helvetica Light"/>
          <w:color w:val="auto"/>
          <w:sz w:val="18"/>
          <w:lang w:val="en-US"/>
        </w:rPr>
        <w:t xml:space="preserve">(n) </w:t>
      </w:r>
      <w:proofErr w:type="gramStart"/>
      <w:r w:rsidRPr="00407BAF">
        <w:rPr>
          <w:rFonts w:ascii="Helvetica Light" w:hAnsi="Helvetica Light"/>
          <w:color w:val="auto"/>
          <w:sz w:val="18"/>
          <w:lang w:val="en-US"/>
        </w:rPr>
        <w:t>details</w:t>
      </w:r>
      <w:proofErr w:type="gramEnd"/>
      <w:r w:rsidRPr="00407BAF">
        <w:rPr>
          <w:rFonts w:ascii="Helvetica Light" w:hAnsi="Helvetica Light"/>
          <w:color w:val="auto"/>
          <w:sz w:val="18"/>
          <w:lang w:val="en-US"/>
        </w:rPr>
        <w:t xml:space="preserve"> regarding the relationship between any parties, including outside the ordinary course of business, involved in the transaction agreements who may be able to influence or control the issuer. Any relationship between the issuer, guarantor and obligor, if any, must be included; and</w:t>
      </w:r>
    </w:p>
    <w:p w:rsidR="00A13076" w:rsidRPr="00407BAF" w:rsidRDefault="00A13076" w:rsidP="00A13076">
      <w:pPr>
        <w:autoSpaceDE w:val="0"/>
        <w:autoSpaceDN w:val="0"/>
        <w:adjustRightInd w:val="0"/>
        <w:rPr>
          <w:rFonts w:ascii="Helvetica Light" w:hAnsi="Helvetica Light"/>
          <w:color w:val="auto"/>
          <w:sz w:val="18"/>
          <w:lang w:val="en-US"/>
        </w:rPr>
      </w:pPr>
      <w:r w:rsidRPr="00407BAF">
        <w:rPr>
          <w:rFonts w:ascii="Helvetica Light" w:hAnsi="Helvetica Light"/>
          <w:color w:val="auto"/>
          <w:sz w:val="18"/>
          <w:lang w:val="en-US"/>
        </w:rPr>
        <w:t>(o) information on any legal or arbitration proceedings, including any proceedings that are pending or threatened, of which the issuer is aware, that may have or have had a material effect on the ABSs financial position or an appropriate negative statement.</w:t>
      </w:r>
    </w:p>
    <w:p w:rsidR="00A13076" w:rsidRPr="00407BAF" w:rsidRDefault="00A13076">
      <w:pPr>
        <w:jc w:val="both"/>
        <w:rPr>
          <w:rFonts w:ascii="Helvetica Light" w:hAnsi="Helvetica Light"/>
          <w:color w:val="auto"/>
          <w:sz w:val="18"/>
          <w:lang w:val="en-US"/>
        </w:rPr>
      </w:pPr>
    </w:p>
    <w:p w:rsidR="00973BFD" w:rsidRPr="00407BAF" w:rsidRDefault="00973BFD">
      <w:pPr>
        <w:jc w:val="both"/>
        <w:rPr>
          <w:rFonts w:ascii="Helvetica Light" w:hAnsi="Helvetica Light"/>
          <w:color w:val="auto"/>
          <w:sz w:val="18"/>
          <w:lang w:val="en-US"/>
        </w:rPr>
      </w:pPr>
    </w:p>
    <w:p w:rsidR="00495999" w:rsidRPr="00407BAF" w:rsidRDefault="00495999">
      <w:pPr>
        <w:jc w:val="both"/>
        <w:rPr>
          <w:rFonts w:ascii="Rockwell" w:hAnsi="Rockwell"/>
          <w:color w:val="auto"/>
          <w:szCs w:val="20"/>
          <w:lang w:val="en-US"/>
        </w:rPr>
      </w:pPr>
      <w:r w:rsidRPr="00407BAF">
        <w:rPr>
          <w:rFonts w:ascii="Rockwell" w:hAnsi="Rockwell"/>
          <w:color w:val="auto"/>
          <w:szCs w:val="20"/>
          <w:lang w:val="en-US"/>
        </w:rPr>
        <w:t>Documents to be submitted to the JSE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464B14" w:rsidRPr="00407BAF">
        <w:rPr>
          <w:rFonts w:ascii="Helvetica Light" w:hAnsi="Helvetica Light"/>
          <w:color w:val="auto"/>
          <w:sz w:val="18"/>
          <w:lang w:val="en-US"/>
        </w:rPr>
        <w:t>85</w:t>
      </w:r>
      <w:r w:rsidRPr="00407BAF">
        <w:rPr>
          <w:rFonts w:ascii="Helvetica Light" w:hAnsi="Helvetica Light"/>
          <w:color w:val="auto"/>
          <w:sz w:val="18"/>
          <w:lang w:val="en-US"/>
        </w:rPr>
        <w:t xml:space="preserve"> The following documentation must be submitted to the JSE via a sponsor:</w:t>
      </w:r>
    </w:p>
    <w:p w:rsidR="00495999" w:rsidRPr="00407BAF" w:rsidRDefault="00973BFD">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r w:rsidR="00495999" w:rsidRPr="00407BAF">
        <w:rPr>
          <w:rFonts w:ascii="Helvetica Light" w:hAnsi="Helvetica Light"/>
          <w:color w:val="auto"/>
          <w:sz w:val="18"/>
          <w:lang w:val="en-US"/>
        </w:rPr>
        <w:t xml:space="preserve">with regard to debt and </w:t>
      </w:r>
      <w:proofErr w:type="spellStart"/>
      <w:r w:rsidR="00495999" w:rsidRPr="00407BAF">
        <w:rPr>
          <w:rFonts w:ascii="Helvetica Light" w:hAnsi="Helvetica Light"/>
          <w:color w:val="auto"/>
          <w:sz w:val="18"/>
          <w:lang w:val="en-US"/>
        </w:rPr>
        <w:t>securitisation</w:t>
      </w:r>
      <w:proofErr w:type="spellEnd"/>
      <w:r w:rsidR="00495999" w:rsidRPr="00407BAF">
        <w:rPr>
          <w:rFonts w:ascii="Helvetica Light" w:hAnsi="Helvetica Light"/>
          <w:color w:val="auto"/>
          <w:sz w:val="18"/>
          <w:lang w:val="en-US"/>
        </w:rPr>
        <w:t xml:space="preserve"> ABS, the approval of the Registrar of Banks with regard to the scheme not being viewed as “the business of a bank”; and</w:t>
      </w:r>
      <w:r w:rsidR="00495999" w:rsidRPr="00407BAF">
        <w:rPr>
          <w:rFonts w:ascii="Helvetica Light" w:hAnsi="Helvetica Light"/>
          <w:color w:val="auto"/>
          <w:sz w:val="18"/>
          <w:lang w:val="en-US"/>
        </w:rPr>
        <w:br/>
        <w:t>(</w:t>
      </w:r>
      <w:r w:rsidRPr="00407BAF">
        <w:rPr>
          <w:rFonts w:ascii="Helvetica Light" w:hAnsi="Helvetica Light"/>
          <w:color w:val="auto"/>
          <w:sz w:val="18"/>
          <w:lang w:val="en-US"/>
        </w:rPr>
        <w:t>b</w:t>
      </w:r>
      <w:r w:rsidR="00495999" w:rsidRPr="00407BAF">
        <w:rPr>
          <w:rFonts w:ascii="Helvetica Light" w:hAnsi="Helvetica Light"/>
          <w:color w:val="auto"/>
          <w:sz w:val="18"/>
          <w:lang w:val="en-US"/>
        </w:rPr>
        <w:t>) such other information as may be requested by the JSE.</w:t>
      </w:r>
    </w:p>
    <w:p w:rsidR="002466E0" w:rsidRPr="00407BAF" w:rsidRDefault="002466E0" w:rsidP="00D21246">
      <w:pPr>
        <w:ind w:left="720" w:hanging="720"/>
        <w:jc w:val="both"/>
        <w:rPr>
          <w:rFonts w:ascii="Rockwell" w:hAnsi="Rockwell"/>
          <w:color w:val="auto"/>
          <w:sz w:val="28"/>
          <w:lang w:val="en-US"/>
        </w:rPr>
      </w:pPr>
    </w:p>
    <w:p w:rsidR="00495999" w:rsidRPr="00407BAF" w:rsidRDefault="00495999">
      <w:pPr>
        <w:jc w:val="both"/>
        <w:rPr>
          <w:rFonts w:ascii="Rockwell" w:hAnsi="Rockwell"/>
          <w:color w:val="auto"/>
          <w:sz w:val="24"/>
          <w:lang w:val="en-US"/>
        </w:rPr>
      </w:pPr>
      <w:r w:rsidRPr="00407BAF">
        <w:rPr>
          <w:rFonts w:ascii="Rockwell" w:hAnsi="Rockwell"/>
          <w:color w:val="auto"/>
          <w:sz w:val="24"/>
          <w:lang w:val="en-US"/>
        </w:rPr>
        <w:t>Depository Receipts</w:t>
      </w:r>
    </w:p>
    <w:p w:rsidR="00ED15B4" w:rsidRPr="00407BAF" w:rsidRDefault="00495999" w:rsidP="00F14751">
      <w:pPr>
        <w:jc w:val="both"/>
        <w:rPr>
          <w:rFonts w:ascii="Helvetica Light" w:hAnsi="Helvetica Light"/>
          <w:color w:val="auto"/>
          <w:sz w:val="18"/>
          <w:lang w:val="en-US"/>
        </w:rPr>
      </w:pPr>
      <w:r w:rsidRPr="00407BAF">
        <w:rPr>
          <w:rFonts w:ascii="Helvetica Light" w:hAnsi="Helvetica Light"/>
          <w:color w:val="auto"/>
          <w:sz w:val="18"/>
          <w:lang w:val="en-US"/>
        </w:rPr>
        <w:t>19.</w:t>
      </w:r>
      <w:r w:rsidR="00464B14" w:rsidRPr="00407BAF">
        <w:rPr>
          <w:rFonts w:ascii="Helvetica Light" w:hAnsi="Helvetica Light"/>
          <w:color w:val="auto"/>
          <w:sz w:val="18"/>
          <w:lang w:val="en-US"/>
        </w:rPr>
        <w:t>86</w:t>
      </w:r>
      <w:r w:rsidRPr="00407BAF">
        <w:rPr>
          <w:rFonts w:ascii="Helvetica Light" w:hAnsi="Helvetica Light"/>
          <w:color w:val="auto"/>
          <w:sz w:val="18"/>
          <w:lang w:val="en-US"/>
        </w:rPr>
        <w:t xml:space="preserve"> This section sets out the requirements for the listing of</w:t>
      </w:r>
      <w:r w:rsidR="008A760B" w:rsidRPr="00407BAF">
        <w:rPr>
          <w:rFonts w:ascii="Helvetica Light" w:hAnsi="Helvetica Light"/>
          <w:color w:val="auto"/>
          <w:sz w:val="18"/>
          <w:lang w:val="en-US"/>
        </w:rPr>
        <w:t xml:space="preserve"> sponsored</w:t>
      </w:r>
      <w:r w:rsidRPr="00407BAF">
        <w:rPr>
          <w:rFonts w:ascii="Helvetica Light" w:hAnsi="Helvetica Light"/>
          <w:color w:val="auto"/>
          <w:sz w:val="18"/>
          <w:lang w:val="en-US"/>
        </w:rPr>
        <w:t xml:space="preserve"> DRs</w:t>
      </w:r>
      <w:r w:rsidR="008A760B" w:rsidRPr="00407BAF">
        <w:rPr>
          <w:rFonts w:ascii="Helvetica Light" w:hAnsi="Helvetica Light"/>
          <w:color w:val="auto"/>
          <w:sz w:val="18"/>
          <w:lang w:val="en-US"/>
        </w:rPr>
        <w:t xml:space="preserve"> and unsponsored DRs</w:t>
      </w:r>
      <w:r w:rsidRPr="00407BAF">
        <w:rPr>
          <w:rFonts w:ascii="Helvetica Light" w:hAnsi="Helvetica Light"/>
          <w:color w:val="auto"/>
          <w:sz w:val="18"/>
          <w:lang w:val="en-US"/>
        </w:rPr>
        <w:t xml:space="preserve"> as defined. The</w:t>
      </w:r>
      <w:r w:rsidR="00ED15B4" w:rsidRPr="00407BAF">
        <w:rPr>
          <w:rFonts w:ascii="Helvetica Light" w:hAnsi="Helvetica Light"/>
          <w:color w:val="auto"/>
          <w:sz w:val="18"/>
          <w:lang w:val="en-US"/>
        </w:rPr>
        <w:t xml:space="preserve"> foll</w:t>
      </w:r>
      <w:r w:rsidR="004F7D55" w:rsidRPr="00407BAF">
        <w:rPr>
          <w:rFonts w:ascii="Helvetica Light" w:hAnsi="Helvetica Light"/>
          <w:color w:val="auto"/>
          <w:sz w:val="18"/>
          <w:lang w:val="en-US"/>
        </w:rPr>
        <w:t>owing provisions</w:t>
      </w:r>
      <w:r w:rsidRPr="00407BAF">
        <w:rPr>
          <w:rFonts w:ascii="Helvetica Light" w:hAnsi="Helvetica Light"/>
          <w:color w:val="auto"/>
          <w:sz w:val="18"/>
          <w:lang w:val="en-US"/>
        </w:rPr>
        <w:t xml:space="preserve"> apply to</w:t>
      </w:r>
      <w:r w:rsidR="002E3426" w:rsidRPr="00407BAF">
        <w:rPr>
          <w:rFonts w:ascii="Helvetica Light" w:hAnsi="Helvetica Light"/>
          <w:color w:val="auto"/>
          <w:sz w:val="18"/>
          <w:lang w:val="en-US"/>
        </w:rPr>
        <w:t xml:space="preserve"> </w:t>
      </w:r>
      <w:proofErr w:type="gramStart"/>
      <w:r w:rsidR="002E3426" w:rsidRPr="00407BAF">
        <w:rPr>
          <w:rFonts w:ascii="Helvetica Light" w:hAnsi="Helvetica Light"/>
          <w:color w:val="auto"/>
          <w:sz w:val="18"/>
          <w:lang w:val="en-US"/>
        </w:rPr>
        <w:t>sponsored</w:t>
      </w:r>
      <w:proofErr w:type="gramEnd"/>
      <w:r w:rsidRPr="00407BAF">
        <w:rPr>
          <w:rFonts w:ascii="Helvetica Light" w:hAnsi="Helvetica Light"/>
          <w:color w:val="auto"/>
          <w:sz w:val="18"/>
          <w:lang w:val="en-US"/>
        </w:rPr>
        <w:t xml:space="preserve"> DRs</w:t>
      </w:r>
      <w:r w:rsidR="00ED15B4" w:rsidRPr="00407BAF">
        <w:rPr>
          <w:rFonts w:ascii="Helvetica Light" w:hAnsi="Helvetica Light"/>
          <w:color w:val="auto"/>
          <w:sz w:val="18"/>
          <w:lang w:val="en-US"/>
        </w:rPr>
        <w:t>:</w:t>
      </w:r>
    </w:p>
    <w:p w:rsidR="004F7D55" w:rsidRPr="00407BAF" w:rsidRDefault="004F7D55" w:rsidP="00F14751">
      <w:pPr>
        <w:jc w:val="both"/>
        <w:rPr>
          <w:rFonts w:ascii="Helvetica Light" w:hAnsi="Helvetica Light"/>
          <w:color w:val="auto"/>
          <w:sz w:val="18"/>
          <w:lang w:val="en-US"/>
        </w:rPr>
      </w:pPr>
      <w:r w:rsidRPr="00407BAF">
        <w:rPr>
          <w:rFonts w:ascii="Helvetica Light" w:hAnsi="Helvetica Light"/>
          <w:color w:val="auto"/>
          <w:sz w:val="18"/>
          <w:lang w:val="en-US"/>
        </w:rPr>
        <w:t>Paragraph</w:t>
      </w:r>
    </w:p>
    <w:p w:rsidR="004F7D55" w:rsidRPr="00BD085B" w:rsidRDefault="004F7D55" w:rsidP="00F14751">
      <w:pPr>
        <w:jc w:val="both"/>
        <w:rPr>
          <w:rFonts w:ascii="Helvetica Light" w:hAnsi="Helvetica Light"/>
          <w:color w:val="auto"/>
          <w:sz w:val="18"/>
          <w:lang w:val="en-US"/>
        </w:rPr>
      </w:pPr>
      <w:r w:rsidRPr="00BD085B">
        <w:rPr>
          <w:rFonts w:ascii="Helvetica Light" w:hAnsi="Helvetica Light"/>
          <w:color w:val="auto"/>
          <w:sz w:val="18"/>
          <w:lang w:val="en-US"/>
        </w:rPr>
        <w:t xml:space="preserve">19.1 </w:t>
      </w:r>
      <w:proofErr w:type="gramStart"/>
      <w:r w:rsidRPr="00BD085B">
        <w:rPr>
          <w:rFonts w:ascii="Helvetica Light" w:hAnsi="Helvetica Light"/>
          <w:color w:val="auto"/>
          <w:sz w:val="18"/>
          <w:lang w:val="en-US"/>
        </w:rPr>
        <w:t>and</w:t>
      </w:r>
      <w:proofErr w:type="gramEnd"/>
      <w:r w:rsidRPr="00BD085B">
        <w:rPr>
          <w:rFonts w:ascii="Helvetica Light" w:hAnsi="Helvetica Light"/>
          <w:color w:val="auto"/>
          <w:sz w:val="18"/>
          <w:lang w:val="en-US"/>
        </w:rPr>
        <w:t xml:space="preserve"> 19.2</w:t>
      </w:r>
    </w:p>
    <w:p w:rsidR="004F7D55" w:rsidRPr="00BD085B" w:rsidRDefault="004F7D55" w:rsidP="00F14751">
      <w:pPr>
        <w:jc w:val="both"/>
        <w:rPr>
          <w:rFonts w:ascii="Helvetica Light" w:hAnsi="Helvetica Light"/>
          <w:color w:val="auto"/>
          <w:sz w:val="18"/>
          <w:lang w:val="en-US"/>
        </w:rPr>
      </w:pPr>
      <w:r w:rsidRPr="00BD085B">
        <w:rPr>
          <w:rFonts w:ascii="Helvetica Light" w:hAnsi="Helvetica Light"/>
          <w:color w:val="auto"/>
          <w:sz w:val="18"/>
          <w:lang w:val="en-US"/>
        </w:rPr>
        <w:t>19.4 to 19.</w:t>
      </w:r>
      <w:r w:rsidR="001B2722" w:rsidRPr="00BD085B">
        <w:rPr>
          <w:rFonts w:ascii="Helvetica Light" w:hAnsi="Helvetica Light"/>
          <w:color w:val="auto"/>
          <w:sz w:val="18"/>
          <w:lang w:val="en-US"/>
        </w:rPr>
        <w:t>6</w:t>
      </w:r>
    </w:p>
    <w:p w:rsidR="001B2722" w:rsidRPr="00BD085B" w:rsidRDefault="001B2722" w:rsidP="00F14751">
      <w:pPr>
        <w:jc w:val="both"/>
        <w:rPr>
          <w:rFonts w:ascii="Helvetica Light" w:hAnsi="Helvetica Light"/>
          <w:color w:val="auto"/>
          <w:sz w:val="18"/>
          <w:lang w:val="en-US"/>
        </w:rPr>
      </w:pPr>
      <w:r w:rsidRPr="00BD085B">
        <w:rPr>
          <w:rFonts w:ascii="Helvetica Light" w:hAnsi="Helvetica Light"/>
          <w:color w:val="auto"/>
          <w:sz w:val="18"/>
          <w:lang w:val="en-US"/>
        </w:rPr>
        <w:t>19.8</w:t>
      </w:r>
    </w:p>
    <w:p w:rsidR="00725B21" w:rsidRPr="00BD085B" w:rsidRDefault="0005434E" w:rsidP="00F14751">
      <w:pPr>
        <w:jc w:val="both"/>
        <w:rPr>
          <w:rFonts w:ascii="Helvetica Light" w:hAnsi="Helvetica Light"/>
          <w:color w:val="auto"/>
          <w:sz w:val="18"/>
          <w:lang w:val="en-US"/>
        </w:rPr>
      </w:pPr>
      <w:r w:rsidRPr="00BD085B">
        <w:rPr>
          <w:rFonts w:ascii="Helvetica Light" w:hAnsi="Helvetica Light"/>
          <w:color w:val="auto"/>
          <w:sz w:val="18"/>
          <w:lang w:val="en-US"/>
        </w:rPr>
        <w:t>19.</w:t>
      </w:r>
      <w:r w:rsidR="007D1D00" w:rsidRPr="00BD085B">
        <w:rPr>
          <w:rFonts w:ascii="Helvetica Light" w:hAnsi="Helvetica Light"/>
          <w:color w:val="auto"/>
          <w:sz w:val="18"/>
          <w:lang w:val="en-US"/>
        </w:rPr>
        <w:t>18</w:t>
      </w:r>
      <w:r w:rsidRPr="00BD085B">
        <w:rPr>
          <w:rFonts w:ascii="Helvetica Light" w:hAnsi="Helvetica Light"/>
          <w:color w:val="auto"/>
          <w:sz w:val="18"/>
          <w:lang w:val="en-US"/>
        </w:rPr>
        <w:t xml:space="preserve"> </w:t>
      </w:r>
      <w:proofErr w:type="gramStart"/>
      <w:r w:rsidR="007D1D00" w:rsidRPr="00BD085B">
        <w:rPr>
          <w:rFonts w:ascii="Helvetica Light" w:hAnsi="Helvetica Light"/>
          <w:color w:val="auto"/>
          <w:sz w:val="18"/>
          <w:lang w:val="en-US"/>
        </w:rPr>
        <w:t>and</w:t>
      </w:r>
      <w:proofErr w:type="gramEnd"/>
      <w:r w:rsidR="00725B21" w:rsidRPr="00BD085B">
        <w:rPr>
          <w:rFonts w:ascii="Helvetica Light" w:hAnsi="Helvetica Light"/>
          <w:color w:val="auto"/>
          <w:sz w:val="18"/>
          <w:lang w:val="en-US"/>
        </w:rPr>
        <w:t xml:space="preserve"> 19.19</w:t>
      </w:r>
    </w:p>
    <w:p w:rsidR="0026410C" w:rsidRPr="00BD085B" w:rsidRDefault="00725B21" w:rsidP="00F14751">
      <w:pPr>
        <w:jc w:val="both"/>
        <w:rPr>
          <w:rFonts w:ascii="Helvetica Light" w:hAnsi="Helvetica Light"/>
          <w:color w:val="auto"/>
          <w:sz w:val="18"/>
          <w:lang w:val="en-US"/>
        </w:rPr>
      </w:pPr>
      <w:r w:rsidRPr="00BD085B">
        <w:rPr>
          <w:rFonts w:ascii="Helvetica Light" w:hAnsi="Helvetica Light"/>
          <w:color w:val="auto"/>
          <w:sz w:val="18"/>
          <w:lang w:val="en-US"/>
        </w:rPr>
        <w:t xml:space="preserve">19.21 </w:t>
      </w:r>
    </w:p>
    <w:p w:rsidR="004F7D55" w:rsidRPr="00BD085B" w:rsidRDefault="0026410C" w:rsidP="00F14751">
      <w:pPr>
        <w:jc w:val="both"/>
        <w:rPr>
          <w:rFonts w:ascii="Helvetica Light" w:hAnsi="Helvetica Light"/>
          <w:color w:val="auto"/>
          <w:sz w:val="18"/>
          <w:lang w:val="en-US"/>
        </w:rPr>
      </w:pPr>
      <w:r w:rsidRPr="00BD085B">
        <w:rPr>
          <w:rFonts w:ascii="Helvetica Light" w:hAnsi="Helvetica Light"/>
          <w:color w:val="auto"/>
          <w:sz w:val="18"/>
          <w:lang w:val="en-US"/>
        </w:rPr>
        <w:t>19.2</w:t>
      </w:r>
      <w:r w:rsidR="004A41C8" w:rsidRPr="00BD085B">
        <w:rPr>
          <w:rFonts w:ascii="Helvetica Light" w:hAnsi="Helvetica Light"/>
          <w:color w:val="auto"/>
          <w:sz w:val="18"/>
          <w:lang w:val="en-US"/>
        </w:rPr>
        <w:t>5</w:t>
      </w:r>
      <w:r w:rsidRPr="00BD085B">
        <w:rPr>
          <w:rFonts w:ascii="Helvetica Light" w:hAnsi="Helvetica Light"/>
          <w:color w:val="auto"/>
          <w:sz w:val="18"/>
          <w:lang w:val="en-US"/>
        </w:rPr>
        <w:t xml:space="preserve"> to </w:t>
      </w:r>
      <w:r w:rsidR="004F7D55" w:rsidRPr="00BD085B">
        <w:rPr>
          <w:rFonts w:ascii="Helvetica Light" w:hAnsi="Helvetica Light"/>
          <w:color w:val="auto"/>
          <w:sz w:val="18"/>
          <w:lang w:val="en-US"/>
        </w:rPr>
        <w:t>19.30</w:t>
      </w:r>
    </w:p>
    <w:p w:rsidR="004F7D55" w:rsidRPr="00BD085B" w:rsidRDefault="004F7D55" w:rsidP="00F14751">
      <w:pPr>
        <w:jc w:val="both"/>
        <w:rPr>
          <w:rFonts w:ascii="Helvetica Light" w:hAnsi="Helvetica Light"/>
          <w:color w:val="auto"/>
          <w:sz w:val="18"/>
          <w:lang w:val="en-US"/>
        </w:rPr>
      </w:pPr>
      <w:r w:rsidRPr="00BD085B">
        <w:rPr>
          <w:rFonts w:ascii="Helvetica Light" w:hAnsi="Helvetica Light"/>
          <w:color w:val="auto"/>
          <w:sz w:val="18"/>
          <w:lang w:val="en-US"/>
        </w:rPr>
        <w:t>19.87 to 19.</w:t>
      </w:r>
      <w:r w:rsidR="00045594" w:rsidRPr="00BD085B">
        <w:rPr>
          <w:rFonts w:ascii="Helvetica Light" w:hAnsi="Helvetica Light"/>
          <w:color w:val="auto"/>
          <w:sz w:val="18"/>
          <w:lang w:val="en-US"/>
        </w:rPr>
        <w:t>9</w:t>
      </w:r>
      <w:r w:rsidR="006D4AAF" w:rsidRPr="00BD085B">
        <w:rPr>
          <w:rFonts w:ascii="Helvetica Light" w:hAnsi="Helvetica Light"/>
          <w:color w:val="auto"/>
          <w:sz w:val="18"/>
          <w:lang w:val="en-US"/>
        </w:rPr>
        <w:t>0</w:t>
      </w:r>
    </w:p>
    <w:p w:rsidR="006D4AAF" w:rsidRPr="00407BAF" w:rsidRDefault="006D4AAF" w:rsidP="00F14751">
      <w:pPr>
        <w:jc w:val="both"/>
        <w:rPr>
          <w:rFonts w:ascii="Helvetica Light" w:hAnsi="Helvetica Light"/>
          <w:color w:val="auto"/>
          <w:sz w:val="18"/>
          <w:lang w:val="en-US"/>
        </w:rPr>
      </w:pPr>
      <w:r w:rsidRPr="00BD085B">
        <w:rPr>
          <w:rFonts w:ascii="Helvetica Light" w:hAnsi="Helvetica Light"/>
          <w:color w:val="auto"/>
          <w:sz w:val="18"/>
          <w:lang w:val="en-US"/>
        </w:rPr>
        <w:t>19.9</w:t>
      </w:r>
      <w:r w:rsidR="005C0138" w:rsidRPr="00BD085B">
        <w:rPr>
          <w:rFonts w:ascii="Helvetica Light" w:hAnsi="Helvetica Light"/>
          <w:color w:val="auto"/>
          <w:sz w:val="18"/>
          <w:lang w:val="en-US"/>
        </w:rPr>
        <w:t>2</w:t>
      </w:r>
      <w:r w:rsidRPr="00BD085B">
        <w:rPr>
          <w:rFonts w:ascii="Helvetica Light" w:hAnsi="Helvetica Light"/>
          <w:color w:val="auto"/>
          <w:sz w:val="18"/>
          <w:lang w:val="en-US"/>
        </w:rPr>
        <w:t xml:space="preserve"> to 19.95</w:t>
      </w:r>
    </w:p>
    <w:p w:rsidR="004F7D55" w:rsidRPr="00407BAF" w:rsidRDefault="00045594" w:rsidP="00F14751">
      <w:pPr>
        <w:jc w:val="both"/>
        <w:rPr>
          <w:rFonts w:ascii="Helvetica Light" w:hAnsi="Helvetica Light"/>
          <w:color w:val="auto"/>
          <w:sz w:val="18"/>
          <w:lang w:val="en-US"/>
        </w:rPr>
      </w:pPr>
      <w:r w:rsidRPr="00407BAF">
        <w:rPr>
          <w:rFonts w:ascii="Helvetica Light" w:hAnsi="Helvetica Light"/>
          <w:color w:val="auto"/>
          <w:sz w:val="18"/>
          <w:lang w:val="en-US"/>
        </w:rPr>
        <w:t>19.97 to 19.101</w:t>
      </w:r>
    </w:p>
    <w:p w:rsidR="00045594" w:rsidRPr="00407BAF" w:rsidRDefault="00045594" w:rsidP="00F14751">
      <w:pPr>
        <w:jc w:val="both"/>
        <w:rPr>
          <w:rFonts w:ascii="Helvetica Light" w:hAnsi="Helvetica Light"/>
          <w:color w:val="auto"/>
          <w:sz w:val="18"/>
          <w:lang w:val="en-US"/>
        </w:rPr>
      </w:pPr>
    </w:p>
    <w:p w:rsidR="004F7D55" w:rsidRPr="00407BAF" w:rsidRDefault="004F7D55" w:rsidP="00F14751">
      <w:pPr>
        <w:jc w:val="both"/>
        <w:rPr>
          <w:rFonts w:ascii="Helvetica Light" w:hAnsi="Helvetica Light"/>
          <w:color w:val="auto"/>
          <w:sz w:val="18"/>
          <w:lang w:val="en-US"/>
        </w:rPr>
      </w:pPr>
      <w:r w:rsidRPr="00407BAF">
        <w:rPr>
          <w:rFonts w:ascii="Helvetica Light" w:hAnsi="Helvetica Light"/>
          <w:color w:val="auto"/>
          <w:sz w:val="18"/>
          <w:lang w:val="en-US"/>
        </w:rPr>
        <w:t>The following provisions apply to unsponsored DRs:</w:t>
      </w:r>
    </w:p>
    <w:p w:rsidR="00045594" w:rsidRPr="00407BAF" w:rsidRDefault="00045594" w:rsidP="00F14751">
      <w:pPr>
        <w:jc w:val="both"/>
        <w:rPr>
          <w:rFonts w:ascii="Helvetica Light" w:hAnsi="Helvetica Light"/>
          <w:color w:val="auto"/>
          <w:sz w:val="18"/>
          <w:lang w:val="en-US"/>
        </w:rPr>
      </w:pPr>
      <w:r w:rsidRPr="00407BAF">
        <w:rPr>
          <w:rFonts w:ascii="Helvetica Light" w:hAnsi="Helvetica Light"/>
          <w:color w:val="auto"/>
          <w:sz w:val="18"/>
          <w:lang w:val="en-US"/>
        </w:rPr>
        <w:t>Paragraph</w:t>
      </w:r>
    </w:p>
    <w:p w:rsidR="00045594" w:rsidRPr="00BD085B" w:rsidRDefault="00045594" w:rsidP="00045594">
      <w:pPr>
        <w:jc w:val="both"/>
        <w:rPr>
          <w:rFonts w:ascii="Helvetica Light" w:hAnsi="Helvetica Light"/>
          <w:color w:val="auto"/>
          <w:sz w:val="18"/>
          <w:lang w:val="en-US"/>
        </w:rPr>
      </w:pPr>
      <w:r w:rsidRPr="00BD085B">
        <w:rPr>
          <w:rFonts w:ascii="Helvetica Light" w:hAnsi="Helvetica Light"/>
          <w:color w:val="auto"/>
          <w:sz w:val="18"/>
          <w:lang w:val="en-US"/>
        </w:rPr>
        <w:t xml:space="preserve">19.1 </w:t>
      </w:r>
      <w:proofErr w:type="gramStart"/>
      <w:r w:rsidRPr="00BD085B">
        <w:rPr>
          <w:rFonts w:ascii="Helvetica Light" w:hAnsi="Helvetica Light"/>
          <w:color w:val="auto"/>
          <w:sz w:val="18"/>
          <w:lang w:val="en-US"/>
        </w:rPr>
        <w:t>and</w:t>
      </w:r>
      <w:proofErr w:type="gramEnd"/>
      <w:r w:rsidRPr="00BD085B">
        <w:rPr>
          <w:rFonts w:ascii="Helvetica Light" w:hAnsi="Helvetica Light"/>
          <w:color w:val="auto"/>
          <w:sz w:val="18"/>
          <w:lang w:val="en-US"/>
        </w:rPr>
        <w:t xml:space="preserve"> 19.2</w:t>
      </w:r>
    </w:p>
    <w:p w:rsidR="00AD35B2" w:rsidRPr="00BD085B" w:rsidRDefault="00045594" w:rsidP="00045594">
      <w:pPr>
        <w:jc w:val="both"/>
        <w:rPr>
          <w:rFonts w:ascii="Helvetica Light" w:hAnsi="Helvetica Light"/>
          <w:color w:val="auto"/>
          <w:sz w:val="18"/>
          <w:lang w:val="en-US"/>
        </w:rPr>
      </w:pPr>
      <w:r w:rsidRPr="00BD085B">
        <w:rPr>
          <w:rFonts w:ascii="Helvetica Light" w:hAnsi="Helvetica Light"/>
          <w:color w:val="auto"/>
          <w:sz w:val="18"/>
          <w:lang w:val="en-US"/>
        </w:rPr>
        <w:t xml:space="preserve">19.4 </w:t>
      </w:r>
      <w:r w:rsidR="003D4176" w:rsidRPr="00BD085B">
        <w:rPr>
          <w:rFonts w:ascii="Helvetica Light" w:hAnsi="Helvetica Light"/>
          <w:color w:val="auto"/>
          <w:sz w:val="18"/>
          <w:lang w:val="en-US"/>
        </w:rPr>
        <w:t xml:space="preserve">to </w:t>
      </w:r>
      <w:r w:rsidR="00AD35B2" w:rsidRPr="00BD085B">
        <w:rPr>
          <w:rFonts w:ascii="Helvetica Light" w:hAnsi="Helvetica Light"/>
          <w:color w:val="auto"/>
          <w:sz w:val="18"/>
          <w:lang w:val="en-US"/>
        </w:rPr>
        <w:t>19.8</w:t>
      </w:r>
    </w:p>
    <w:p w:rsidR="003D4176" w:rsidRPr="00BD085B" w:rsidRDefault="003D4176" w:rsidP="00045594">
      <w:pPr>
        <w:jc w:val="both"/>
        <w:rPr>
          <w:rFonts w:ascii="Helvetica Light" w:hAnsi="Helvetica Light"/>
          <w:color w:val="auto"/>
          <w:sz w:val="18"/>
          <w:lang w:val="en-US"/>
        </w:rPr>
      </w:pPr>
      <w:r w:rsidRPr="00BD085B">
        <w:rPr>
          <w:rFonts w:ascii="Helvetica Light" w:hAnsi="Helvetica Light"/>
          <w:color w:val="auto"/>
          <w:sz w:val="18"/>
          <w:lang w:val="en-US"/>
        </w:rPr>
        <w:t>19.10</w:t>
      </w:r>
    </w:p>
    <w:p w:rsidR="00725B21" w:rsidRPr="00BD085B" w:rsidRDefault="00634469" w:rsidP="00045594">
      <w:pPr>
        <w:jc w:val="both"/>
        <w:rPr>
          <w:rFonts w:ascii="Helvetica Light" w:hAnsi="Helvetica Light"/>
          <w:color w:val="auto"/>
          <w:sz w:val="18"/>
          <w:lang w:val="en-US"/>
        </w:rPr>
      </w:pPr>
      <w:r w:rsidRPr="00BD085B">
        <w:rPr>
          <w:rFonts w:ascii="Helvetica Light" w:hAnsi="Helvetica Light"/>
          <w:color w:val="auto"/>
          <w:sz w:val="18"/>
          <w:lang w:val="en-US"/>
        </w:rPr>
        <w:t xml:space="preserve">19.18 </w:t>
      </w:r>
      <w:r w:rsidR="00725B21" w:rsidRPr="00BD085B">
        <w:rPr>
          <w:rFonts w:ascii="Helvetica Light" w:hAnsi="Helvetica Light"/>
          <w:color w:val="auto"/>
          <w:sz w:val="18"/>
          <w:lang w:val="en-US"/>
        </w:rPr>
        <w:t>to 19.</w:t>
      </w:r>
      <w:r w:rsidR="002116B7" w:rsidRPr="00BD085B">
        <w:rPr>
          <w:rFonts w:ascii="Helvetica Light" w:hAnsi="Helvetica Light"/>
          <w:color w:val="auto"/>
          <w:sz w:val="18"/>
          <w:lang w:val="en-US"/>
        </w:rPr>
        <w:t>19</w:t>
      </w:r>
    </w:p>
    <w:p w:rsidR="00045594" w:rsidRPr="00BD085B" w:rsidRDefault="004A41C8" w:rsidP="00045594">
      <w:pPr>
        <w:jc w:val="both"/>
        <w:rPr>
          <w:rFonts w:ascii="Helvetica Light" w:hAnsi="Helvetica Light"/>
          <w:color w:val="auto"/>
          <w:sz w:val="18"/>
          <w:lang w:val="en-US"/>
        </w:rPr>
      </w:pPr>
      <w:r w:rsidRPr="00BD085B">
        <w:rPr>
          <w:rFonts w:ascii="Helvetica Light" w:hAnsi="Helvetica Light"/>
          <w:color w:val="auto"/>
          <w:sz w:val="18"/>
          <w:lang w:val="en-US"/>
        </w:rPr>
        <w:t>19.2</w:t>
      </w:r>
      <w:r w:rsidR="00634469" w:rsidRPr="00BD085B">
        <w:rPr>
          <w:rFonts w:ascii="Helvetica Light" w:hAnsi="Helvetica Light"/>
          <w:color w:val="auto"/>
          <w:sz w:val="18"/>
          <w:lang w:val="en-US"/>
        </w:rPr>
        <w:t>6</w:t>
      </w:r>
      <w:r w:rsidRPr="00BD085B">
        <w:rPr>
          <w:rFonts w:ascii="Helvetica Light" w:hAnsi="Helvetica Light"/>
          <w:color w:val="auto"/>
          <w:sz w:val="18"/>
          <w:lang w:val="en-US"/>
        </w:rPr>
        <w:t xml:space="preserve"> to</w:t>
      </w:r>
      <w:r w:rsidR="00045594" w:rsidRPr="00BD085B">
        <w:rPr>
          <w:rFonts w:ascii="Helvetica Light" w:hAnsi="Helvetica Light"/>
          <w:color w:val="auto"/>
          <w:sz w:val="18"/>
          <w:lang w:val="en-US"/>
        </w:rPr>
        <w:t xml:space="preserve"> 19.30</w:t>
      </w:r>
    </w:p>
    <w:p w:rsidR="00045594" w:rsidRPr="00407BAF" w:rsidRDefault="006D4AAF" w:rsidP="00F14751">
      <w:pPr>
        <w:jc w:val="both"/>
        <w:rPr>
          <w:rFonts w:ascii="Helvetica Light" w:hAnsi="Helvetica Light"/>
          <w:color w:val="auto"/>
          <w:sz w:val="18"/>
          <w:lang w:val="en-US"/>
        </w:rPr>
      </w:pPr>
      <w:r w:rsidRPr="00407BAF">
        <w:rPr>
          <w:rFonts w:ascii="Helvetica Light" w:hAnsi="Helvetica Light"/>
          <w:color w:val="auto"/>
          <w:sz w:val="18"/>
          <w:lang w:val="en-US"/>
        </w:rPr>
        <w:t>19.87 to 19.89</w:t>
      </w:r>
    </w:p>
    <w:p w:rsidR="006D4AAF" w:rsidRPr="00407BAF" w:rsidRDefault="006D4AAF" w:rsidP="00F14751">
      <w:pPr>
        <w:jc w:val="both"/>
        <w:rPr>
          <w:rFonts w:ascii="Helvetica Light" w:hAnsi="Helvetica Light"/>
          <w:color w:val="auto"/>
          <w:sz w:val="18"/>
          <w:lang w:val="en-US"/>
        </w:rPr>
      </w:pPr>
      <w:r w:rsidRPr="00407BAF">
        <w:rPr>
          <w:rFonts w:ascii="Helvetica Light" w:hAnsi="Helvetica Light"/>
          <w:color w:val="auto"/>
          <w:sz w:val="18"/>
          <w:lang w:val="en-US"/>
        </w:rPr>
        <w:t>19.91 to 19.94</w:t>
      </w:r>
    </w:p>
    <w:p w:rsidR="00045594" w:rsidRPr="00407BAF" w:rsidRDefault="00045594" w:rsidP="00F14751">
      <w:pPr>
        <w:jc w:val="both"/>
        <w:rPr>
          <w:rFonts w:ascii="Helvetica Light" w:hAnsi="Helvetica Light"/>
          <w:color w:val="auto"/>
          <w:sz w:val="18"/>
          <w:lang w:val="en-US"/>
        </w:rPr>
      </w:pPr>
      <w:r w:rsidRPr="00407BAF">
        <w:rPr>
          <w:rFonts w:ascii="Helvetica Light" w:hAnsi="Helvetica Light"/>
          <w:color w:val="auto"/>
          <w:sz w:val="18"/>
          <w:lang w:val="en-US"/>
        </w:rPr>
        <w:t>19.96 to 19.105</w:t>
      </w:r>
      <w:r w:rsidRPr="00407BAF">
        <w:rPr>
          <w:rFonts w:ascii="Helvetica Light" w:hAnsi="Helvetica Light"/>
          <w:color w:val="auto"/>
          <w:sz w:val="18"/>
          <w:lang w:val="en-US"/>
        </w:rPr>
        <w:br/>
      </w:r>
    </w:p>
    <w:p w:rsidR="00495999" w:rsidRPr="00407BAF" w:rsidRDefault="00495999">
      <w:pPr>
        <w:jc w:val="both"/>
        <w:rPr>
          <w:rFonts w:ascii="Rockwell" w:hAnsi="Rockwell"/>
          <w:color w:val="auto"/>
          <w:szCs w:val="20"/>
          <w:lang w:val="en-US"/>
        </w:rPr>
      </w:pPr>
      <w:r w:rsidRPr="00407BAF">
        <w:rPr>
          <w:rFonts w:ascii="Rockwell" w:hAnsi="Rockwell"/>
          <w:color w:val="auto"/>
          <w:szCs w:val="20"/>
          <w:lang w:val="en-US"/>
        </w:rPr>
        <w:t>General</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464B14" w:rsidRPr="00407BAF">
        <w:rPr>
          <w:rFonts w:ascii="Helvetica Light" w:hAnsi="Helvetica Light"/>
          <w:color w:val="auto"/>
          <w:sz w:val="18"/>
          <w:lang w:val="en-US"/>
        </w:rPr>
        <w:t>8</w:t>
      </w:r>
      <w:r w:rsidRPr="00407BAF">
        <w:rPr>
          <w:rFonts w:ascii="Helvetica Light" w:hAnsi="Helvetica Light"/>
          <w:color w:val="auto"/>
          <w:sz w:val="18"/>
          <w:lang w:val="en-US"/>
        </w:rPr>
        <w:t>7 Due to the complex nature of DRs the JSE must be consulted at an early stage before formal application for listing is made. Depending on the nature and structure of any particular issue, the requirements set out in the following paragraphs may be modified or additional requirements may apply.</w:t>
      </w:r>
    </w:p>
    <w:p w:rsidR="00495999" w:rsidRPr="00407BAF" w:rsidRDefault="00495999">
      <w:pPr>
        <w:jc w:val="both"/>
        <w:rPr>
          <w:rFonts w:ascii="Rockwell" w:hAnsi="Rockwell"/>
          <w:color w:val="auto"/>
          <w:lang w:val="en-US"/>
        </w:rPr>
      </w:pPr>
    </w:p>
    <w:p w:rsidR="00495999" w:rsidRPr="00407BAF" w:rsidRDefault="00495999">
      <w:pPr>
        <w:jc w:val="both"/>
        <w:rPr>
          <w:rFonts w:ascii="Rockwell" w:hAnsi="Rockwell"/>
          <w:color w:val="auto"/>
          <w:szCs w:val="20"/>
          <w:lang w:val="en-US"/>
        </w:rPr>
      </w:pPr>
      <w:r w:rsidRPr="00407BAF">
        <w:rPr>
          <w:rFonts w:ascii="Rockwell" w:hAnsi="Rockwell"/>
          <w:color w:val="auto"/>
          <w:szCs w:val="20"/>
          <w:lang w:val="en-US"/>
        </w:rPr>
        <w:t>Sponsor</w:t>
      </w:r>
    </w:p>
    <w:p w:rsidR="00495999" w:rsidRPr="00407BAF" w:rsidRDefault="00495999">
      <w:pPr>
        <w:jc w:val="both"/>
        <w:rPr>
          <w:rFonts w:ascii="Rockwell" w:hAnsi="Rockwell"/>
          <w:color w:val="auto"/>
          <w:lang w:val="en-US"/>
        </w:rPr>
      </w:pPr>
      <w:r w:rsidRPr="00407BAF">
        <w:rPr>
          <w:rFonts w:ascii="Helvetica Light" w:hAnsi="Helvetica Light"/>
          <w:color w:val="auto"/>
          <w:sz w:val="18"/>
          <w:lang w:val="en-US"/>
        </w:rPr>
        <w:t>19.</w:t>
      </w:r>
      <w:r w:rsidR="00464B14" w:rsidRPr="00407BAF">
        <w:rPr>
          <w:rFonts w:ascii="Helvetica Light" w:hAnsi="Helvetica Light"/>
          <w:color w:val="auto"/>
          <w:sz w:val="18"/>
          <w:lang w:val="en-US"/>
        </w:rPr>
        <w:t>88</w:t>
      </w:r>
      <w:r w:rsidRPr="00407BAF">
        <w:rPr>
          <w:rFonts w:ascii="Helvetica Light" w:hAnsi="Helvetica Light"/>
          <w:color w:val="auto"/>
          <w:sz w:val="18"/>
          <w:lang w:val="en-US"/>
        </w:rPr>
        <w:t xml:space="preserve"> The issuer of</w:t>
      </w:r>
      <w:r w:rsidR="00CD463B" w:rsidRPr="00407BAF">
        <w:rPr>
          <w:rFonts w:ascii="Helvetica Light" w:hAnsi="Helvetica Light"/>
          <w:color w:val="auto"/>
          <w:sz w:val="18"/>
          <w:lang w:val="en-US"/>
        </w:rPr>
        <w:t xml:space="preserve"> both sponsored and unsponsored</w:t>
      </w:r>
      <w:r w:rsidRPr="00407BAF">
        <w:rPr>
          <w:rFonts w:ascii="Helvetica Light" w:hAnsi="Helvetica Light"/>
          <w:color w:val="auto"/>
          <w:sz w:val="18"/>
          <w:lang w:val="en-US"/>
        </w:rPr>
        <w:t xml:space="preserve"> </w:t>
      </w:r>
      <w:r w:rsidR="00CD463B" w:rsidRPr="00407BAF">
        <w:rPr>
          <w:rFonts w:ascii="Helvetica Light" w:hAnsi="Helvetica Light"/>
          <w:color w:val="auto"/>
          <w:sz w:val="18"/>
          <w:lang w:val="en-US"/>
        </w:rPr>
        <w:t>D</w:t>
      </w:r>
      <w:r w:rsidRPr="00407BAF">
        <w:rPr>
          <w:rFonts w:ascii="Helvetica Light" w:hAnsi="Helvetica Light"/>
          <w:color w:val="auto"/>
          <w:sz w:val="18"/>
          <w:lang w:val="en-US"/>
        </w:rPr>
        <w:t>Rs must comply with the provisions of Section 2 regarding the appointment of a sponsor.</w:t>
      </w:r>
      <w:r w:rsidR="00CD463B" w:rsidRPr="00407BAF">
        <w:rPr>
          <w:rFonts w:ascii="Helvetica Light" w:hAnsi="Helvetica Light"/>
          <w:color w:val="auto"/>
          <w:sz w:val="18"/>
          <w:lang w:val="en-US"/>
        </w:rPr>
        <w:t xml:space="preserve"> </w:t>
      </w:r>
      <w:r w:rsidR="00AD7EC8" w:rsidRPr="00407BAF">
        <w:rPr>
          <w:rFonts w:ascii="Helvetica Light" w:hAnsi="Helvetica Light"/>
          <w:color w:val="auto"/>
          <w:sz w:val="18"/>
          <w:lang w:val="en-US"/>
        </w:rPr>
        <w:t xml:space="preserve">In relation to unsponsored </w:t>
      </w:r>
      <w:r w:rsidR="00CD463B" w:rsidRPr="00407BAF">
        <w:rPr>
          <w:rFonts w:ascii="Helvetica Light" w:hAnsi="Helvetica Light"/>
          <w:color w:val="auto"/>
          <w:sz w:val="18"/>
          <w:lang w:val="en-US"/>
        </w:rPr>
        <w:t>DRs, the depository will carry out</w:t>
      </w:r>
      <w:r w:rsidR="00AD7EC8" w:rsidRPr="00407BAF">
        <w:rPr>
          <w:rFonts w:ascii="Helvetica Light" w:hAnsi="Helvetica Light"/>
          <w:color w:val="auto"/>
          <w:sz w:val="18"/>
          <w:lang w:val="en-US"/>
        </w:rPr>
        <w:t xml:space="preserve"> limited duties and responsibilities, in accordance with the provisions set out below.</w:t>
      </w:r>
      <w:r w:rsidRPr="00407BAF">
        <w:rPr>
          <w:rFonts w:ascii="Helvetica Light" w:hAnsi="Helvetica Light"/>
          <w:color w:val="auto"/>
          <w:sz w:val="18"/>
          <w:lang w:val="en-US"/>
        </w:rPr>
        <w:br/>
      </w:r>
    </w:p>
    <w:p w:rsidR="00495999" w:rsidRPr="00407BAF" w:rsidRDefault="00495999">
      <w:pPr>
        <w:jc w:val="both"/>
        <w:rPr>
          <w:rFonts w:ascii="Rockwell" w:hAnsi="Rockwell"/>
          <w:color w:val="auto"/>
          <w:szCs w:val="20"/>
          <w:lang w:val="en-US"/>
        </w:rPr>
      </w:pPr>
      <w:r w:rsidRPr="00407BAF">
        <w:rPr>
          <w:rFonts w:ascii="Rockwell" w:hAnsi="Rockwell"/>
          <w:color w:val="auto"/>
          <w:szCs w:val="20"/>
          <w:lang w:val="en-US"/>
        </w:rPr>
        <w:t>Criteria for DRs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464B14" w:rsidRPr="00407BAF">
        <w:rPr>
          <w:rFonts w:ascii="Helvetica Light" w:hAnsi="Helvetica Light"/>
          <w:color w:val="auto"/>
          <w:sz w:val="18"/>
          <w:lang w:val="en-US"/>
        </w:rPr>
        <w:t>89</w:t>
      </w:r>
      <w:r w:rsidRPr="00407BAF">
        <w:rPr>
          <w:rFonts w:ascii="Helvetica Light" w:hAnsi="Helvetica Light"/>
          <w:color w:val="auto"/>
          <w:sz w:val="18"/>
          <w:lang w:val="en-US"/>
        </w:rPr>
        <w:t xml:space="preserve"> An applicant</w:t>
      </w:r>
      <w:r w:rsidR="00744CCA" w:rsidRPr="00407BAF">
        <w:rPr>
          <w:rFonts w:ascii="Helvetica Light" w:hAnsi="Helvetica Light"/>
          <w:color w:val="auto"/>
          <w:sz w:val="18"/>
          <w:lang w:val="en-US"/>
        </w:rPr>
        <w:t xml:space="preserve"> issuer or depository</w:t>
      </w:r>
      <w:r w:rsidRPr="00407BAF">
        <w:rPr>
          <w:rFonts w:ascii="Helvetica Light" w:hAnsi="Helvetica Light"/>
          <w:color w:val="auto"/>
          <w:sz w:val="18"/>
          <w:lang w:val="en-US"/>
        </w:rPr>
        <w:t xml:space="preserve"> seeking a listing of DRs must satisfy the following criteria:</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Pr="00407BAF">
        <w:rPr>
          <w:rFonts w:ascii="Helvetica Light" w:hAnsi="Helvetica Light"/>
          <w:color w:val="auto"/>
          <w:sz w:val="18"/>
          <w:lang w:val="en-US"/>
        </w:rPr>
        <w:t>it</w:t>
      </w:r>
      <w:proofErr w:type="gramEnd"/>
      <w:r w:rsidRPr="00407BAF">
        <w:rPr>
          <w:rFonts w:ascii="Helvetica Light" w:hAnsi="Helvetica Light"/>
          <w:color w:val="auto"/>
          <w:sz w:val="18"/>
          <w:lang w:val="en-US"/>
        </w:rPr>
        <w:t xml:space="preserve"> must be a sponsored</w:t>
      </w:r>
      <w:r w:rsidR="00427378" w:rsidRPr="00407BAF">
        <w:rPr>
          <w:rFonts w:ascii="Helvetica Light" w:hAnsi="Helvetica Light"/>
          <w:color w:val="auto"/>
          <w:sz w:val="18"/>
          <w:lang w:val="en-US"/>
        </w:rPr>
        <w:t xml:space="preserve"> or unsponsored</w:t>
      </w:r>
      <w:r w:rsidRPr="00407BAF">
        <w:rPr>
          <w:rFonts w:ascii="Helvetica Light" w:hAnsi="Helvetica Light"/>
          <w:color w:val="auto"/>
          <w:sz w:val="18"/>
          <w:lang w:val="en-US"/>
        </w:rPr>
        <w:t xml:space="preserve"> DR;</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(b)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DRs must be issued by a depository which must be independent of the issuer</w:t>
      </w:r>
      <w:r w:rsidR="003D4176" w:rsidRPr="00407BAF">
        <w:rPr>
          <w:rFonts w:ascii="Helvetica Light" w:hAnsi="Helvetica Light"/>
          <w:color w:val="auto"/>
          <w:sz w:val="18"/>
          <w:lang w:val="en-US"/>
        </w:rPr>
        <w:t xml:space="preserve"> or </w:t>
      </w:r>
      <w:r w:rsidR="00E0325A" w:rsidRPr="00407BAF">
        <w:rPr>
          <w:rFonts w:ascii="Helvetica Light" w:hAnsi="Helvetica Light"/>
          <w:color w:val="auto"/>
          <w:sz w:val="18"/>
          <w:lang w:val="en-US"/>
        </w:rPr>
        <w:t>underlying entity</w:t>
      </w:r>
      <w:r w:rsidRPr="00407BAF">
        <w:rPr>
          <w:rFonts w:ascii="Helvetica Light" w:hAnsi="Helvetica Light"/>
          <w:color w:val="auto"/>
          <w:sz w:val="18"/>
          <w:lang w:val="en-US"/>
        </w:rPr>
        <w: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(c)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securities of the issuer</w:t>
      </w:r>
      <w:r w:rsidR="003D4176" w:rsidRPr="00407BAF">
        <w:rPr>
          <w:rFonts w:ascii="Helvetica Light" w:hAnsi="Helvetica Light"/>
          <w:color w:val="auto"/>
          <w:sz w:val="18"/>
          <w:lang w:val="en-US"/>
        </w:rPr>
        <w:t xml:space="preserve"> or </w:t>
      </w:r>
      <w:r w:rsidR="00E0325A" w:rsidRPr="00407BAF">
        <w:rPr>
          <w:rFonts w:ascii="Helvetica Light" w:hAnsi="Helvetica Light"/>
          <w:color w:val="auto"/>
          <w:sz w:val="18"/>
          <w:lang w:val="en-US"/>
        </w:rPr>
        <w:t>underlying entity</w:t>
      </w:r>
      <w:r w:rsidRPr="00407BAF">
        <w:rPr>
          <w:rFonts w:ascii="Helvetica Light" w:hAnsi="Helvetica Light"/>
          <w:color w:val="auto"/>
          <w:sz w:val="18"/>
          <w:lang w:val="en-US"/>
        </w:rPr>
        <w:t xml:space="preserve"> must be held by a trust, which trust must be administered by independent trustees representing the interests of the holders of the </w:t>
      </w:r>
      <w:proofErr w:type="spellStart"/>
      <w:r w:rsidRPr="00407BAF">
        <w:rPr>
          <w:rFonts w:ascii="Helvetica Light" w:hAnsi="Helvetica Light"/>
          <w:color w:val="auto"/>
          <w:sz w:val="18"/>
          <w:lang w:val="en-US"/>
        </w:rPr>
        <w:t>DRs.</w:t>
      </w:r>
      <w:proofErr w:type="spellEnd"/>
      <w:r w:rsidRPr="00407BAF">
        <w:rPr>
          <w:rFonts w:ascii="Helvetica Light" w:hAnsi="Helvetica Light"/>
          <w:color w:val="auto"/>
          <w:sz w:val="18"/>
          <w:lang w:val="en-US"/>
        </w:rPr>
        <w:t xml:space="preserve"> The securities may, however, also be held by the depository or via a vehicle other than a trust, provided the JSE is satisfied that such vehicle or depository provides similar protection to safeguard the securities and, in particular, the powers and duties of the directors (or, in the event that the vehicle is not a company, the persons with corresponding duties and powers in relation to that vehicle) must be limited as if the director is a trustee. Thus, the provisions of paragraph 19.</w:t>
      </w:r>
      <w:r w:rsidR="00535E43" w:rsidRPr="00407BAF">
        <w:rPr>
          <w:rFonts w:ascii="Helvetica Light" w:hAnsi="Helvetica Light"/>
          <w:color w:val="auto"/>
          <w:sz w:val="18"/>
          <w:lang w:val="en-US"/>
        </w:rPr>
        <w:t>89</w:t>
      </w:r>
      <w:r w:rsidRPr="00407BAF">
        <w:rPr>
          <w:rFonts w:ascii="Helvetica Light" w:hAnsi="Helvetica Light"/>
          <w:color w:val="auto"/>
          <w:sz w:val="18"/>
          <w:lang w:val="en-US"/>
        </w:rPr>
        <w:t xml:space="preserve"> that apply to trustees and trusts must apply mutatis mutandis to the directors and the vehicle used to hold the securities;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(d) the entity referred to in (c) above must hold in trust</w:t>
      </w:r>
      <w:r w:rsidR="00A90B03" w:rsidRPr="00407BAF">
        <w:rPr>
          <w:rFonts w:ascii="Helvetica Light" w:hAnsi="Helvetica Light"/>
          <w:color w:val="auto"/>
          <w:sz w:val="18"/>
          <w:lang w:val="en-US"/>
        </w:rPr>
        <w:t xml:space="preserve"> or custody</w:t>
      </w:r>
      <w:r w:rsidRPr="00407BAF">
        <w:rPr>
          <w:rFonts w:ascii="Helvetica Light" w:hAnsi="Helvetica Light"/>
          <w:color w:val="auto"/>
          <w:sz w:val="18"/>
          <w:lang w:val="en-US"/>
        </w:rPr>
        <w:t>, for the sole benefit of the holders of DRs, the securities to which the DRs relate, all rights relating to the securities and all the money and benefits that it may receive in respect of them, subject only to payment of remuneration and proper expenses of the entity;</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(e)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DRs must be fully covered at all times;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(f)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DRs must be fully paid up and freely transferable;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(g)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securities which the DRs represent must be free from all liens and any restrictions on the right of transfer to the depository;</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(h) there must be a duly signed deposit agreement in accordance with paragraph 19.</w:t>
      </w:r>
      <w:r w:rsidR="00535E43" w:rsidRPr="00407BAF">
        <w:rPr>
          <w:rFonts w:ascii="Helvetica Light" w:hAnsi="Helvetica Light"/>
          <w:color w:val="auto"/>
          <w:sz w:val="18"/>
          <w:lang w:val="en-US"/>
        </w:rPr>
        <w:t>94</w:t>
      </w:r>
      <w:r w:rsidRPr="00407BAF">
        <w:rPr>
          <w:rFonts w:ascii="Helvetica Light" w:hAnsi="Helvetica Light"/>
          <w:color w:val="auto"/>
          <w:sz w:val="18"/>
          <w:lang w:val="en-US"/>
        </w:rPr>
        <w:t xml:space="preserve"> in place between the issuer, the depository and the custodian (if applicable)</w:t>
      </w:r>
      <w:r w:rsidR="00EF68AC" w:rsidRPr="00407BAF">
        <w:rPr>
          <w:rFonts w:ascii="Helvetica Light" w:hAnsi="Helvetica Light"/>
          <w:color w:val="auto"/>
          <w:sz w:val="18"/>
          <w:lang w:val="en-US"/>
        </w:rPr>
        <w:t>, for sponsored DRs</w:t>
      </w:r>
      <w:r w:rsidRPr="00407BAF">
        <w:rPr>
          <w:rFonts w:ascii="Helvetica Light" w:hAnsi="Helvetica Light"/>
          <w:color w:val="auto"/>
          <w:sz w:val="18"/>
          <w:lang w:val="en-US"/>
        </w:rPr>
        <w:t>;</w:t>
      </w:r>
    </w:p>
    <w:p w:rsidR="00EF68AC" w:rsidRPr="00407BAF" w:rsidRDefault="00EF68AC">
      <w:pPr>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there</w:t>
      </w:r>
      <w:proofErr w:type="gramEnd"/>
      <w:r w:rsidRPr="00407BAF">
        <w:rPr>
          <w:rFonts w:ascii="Helvetica Light" w:hAnsi="Helvetica Light"/>
          <w:color w:val="auto"/>
          <w:sz w:val="18"/>
          <w:lang w:val="en-US"/>
        </w:rPr>
        <w:t xml:space="preserve"> must be a duly signed unsponsored terms and conditions in accordance with paragraph 19.</w:t>
      </w:r>
      <w:r w:rsidR="00535E43" w:rsidRPr="00407BAF">
        <w:rPr>
          <w:rFonts w:ascii="Helvetica Light" w:hAnsi="Helvetica Light"/>
          <w:color w:val="auto"/>
          <w:sz w:val="18"/>
          <w:lang w:val="en-US"/>
        </w:rPr>
        <w:t>94</w:t>
      </w:r>
      <w:r w:rsidRPr="00407BAF">
        <w:rPr>
          <w:rFonts w:ascii="Helvetica Light" w:hAnsi="Helvetica Light"/>
          <w:color w:val="auto"/>
          <w:sz w:val="18"/>
          <w:lang w:val="en-US"/>
        </w:rPr>
        <w:t xml:space="preserve"> for unsponsored DRs;</w:t>
      </w:r>
      <w:r w:rsidR="00A51EDE" w:rsidRPr="00407BAF">
        <w:rPr>
          <w:rFonts w:ascii="Helvetica Light" w:hAnsi="Helvetica Light"/>
          <w:color w:val="auto"/>
          <w:sz w:val="18"/>
          <w:lang w:val="en-US"/>
        </w:rPr>
        <w:t xml:space="preserve"> and</w:t>
      </w:r>
    </w:p>
    <w:p w:rsidR="00495999" w:rsidRPr="00407BAF" w:rsidRDefault="004D6047">
      <w:pPr>
        <w:jc w:val="both"/>
        <w:rPr>
          <w:rFonts w:ascii="Helvetica Light" w:hAnsi="Helvetica Light"/>
          <w:color w:val="auto"/>
          <w:sz w:val="18"/>
          <w:lang w:val="en-US"/>
        </w:rPr>
      </w:pPr>
      <w:r w:rsidRPr="00407BAF" w:rsidDel="004D6047">
        <w:rPr>
          <w:rFonts w:ascii="Helvetica Light" w:hAnsi="Helvetica Light"/>
          <w:color w:val="auto"/>
          <w:sz w:val="18"/>
          <w:lang w:val="en-US"/>
        </w:rPr>
        <w:t xml:space="preserve"> </w:t>
      </w:r>
      <w:r w:rsidR="00EF68AC" w:rsidRPr="00407BAF">
        <w:rPr>
          <w:rFonts w:ascii="Helvetica Light" w:hAnsi="Helvetica Light"/>
          <w:color w:val="auto"/>
          <w:sz w:val="18"/>
          <w:lang w:val="en-US"/>
        </w:rPr>
        <w:t>(</w:t>
      </w:r>
      <w:r w:rsidRPr="00407BAF">
        <w:rPr>
          <w:rFonts w:ascii="Helvetica Light" w:hAnsi="Helvetica Light"/>
          <w:color w:val="auto"/>
          <w:sz w:val="18"/>
          <w:lang w:val="en-US"/>
        </w:rPr>
        <w:t>j</w:t>
      </w:r>
      <w:r w:rsidR="00495999" w:rsidRPr="00407BAF">
        <w:rPr>
          <w:rFonts w:ascii="Helvetica Light" w:hAnsi="Helvetica Light"/>
          <w:color w:val="auto"/>
          <w:sz w:val="18"/>
          <w:lang w:val="en-US"/>
        </w:rPr>
        <w:t xml:space="preserve">) </w:t>
      </w:r>
      <w:proofErr w:type="gramStart"/>
      <w:r w:rsidR="00495999" w:rsidRPr="00407BAF">
        <w:rPr>
          <w:rFonts w:ascii="Helvetica Light" w:hAnsi="Helvetica Light"/>
          <w:color w:val="auto"/>
          <w:sz w:val="18"/>
          <w:lang w:val="en-US"/>
        </w:rPr>
        <w:t>the</w:t>
      </w:r>
      <w:proofErr w:type="gramEnd"/>
      <w:r w:rsidR="00495999" w:rsidRPr="00407BAF">
        <w:rPr>
          <w:rFonts w:ascii="Helvetica Light" w:hAnsi="Helvetica Light"/>
          <w:color w:val="auto"/>
          <w:sz w:val="18"/>
          <w:lang w:val="en-US"/>
        </w:rPr>
        <w:t xml:space="preserve"> entity referred to in (c) above must be independent from the issuer</w:t>
      </w:r>
      <w:r w:rsidR="003D4176" w:rsidRPr="00407BAF">
        <w:rPr>
          <w:rFonts w:ascii="Helvetica Light" w:hAnsi="Helvetica Light"/>
          <w:color w:val="auto"/>
          <w:sz w:val="18"/>
          <w:lang w:val="en-US"/>
        </w:rPr>
        <w:t xml:space="preserve"> or </w:t>
      </w:r>
      <w:r w:rsidR="00E0325A" w:rsidRPr="00407BAF">
        <w:rPr>
          <w:rFonts w:ascii="Helvetica Light" w:hAnsi="Helvetica Light"/>
          <w:color w:val="auto"/>
          <w:sz w:val="18"/>
          <w:lang w:val="en-US"/>
        </w:rPr>
        <w:t>underlying entity</w:t>
      </w:r>
      <w:r w:rsidR="00495999" w:rsidRPr="00407BAF">
        <w:rPr>
          <w:rFonts w:ascii="Helvetica Light" w:hAnsi="Helvetica Light"/>
          <w:color w:val="auto"/>
          <w:sz w:val="18"/>
          <w:lang w:val="en-US"/>
        </w:rPr>
        <w:t>, unless otherwise agreed to by the JSE, and such e</w:t>
      </w:r>
      <w:r w:rsidR="00744CCA" w:rsidRPr="00407BAF">
        <w:rPr>
          <w:rFonts w:ascii="Helvetica Light" w:hAnsi="Helvetica Light"/>
          <w:color w:val="auto"/>
          <w:sz w:val="18"/>
          <w:lang w:val="en-US"/>
        </w:rPr>
        <w:t>ntity must be insolvency remote.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1B0B7E" w:rsidRPr="00407BAF">
        <w:rPr>
          <w:rFonts w:ascii="Helvetica Light" w:hAnsi="Helvetica Light"/>
          <w:color w:val="auto"/>
          <w:sz w:val="18"/>
          <w:lang w:val="en-US"/>
        </w:rPr>
        <w:t>90</w:t>
      </w:r>
      <w:r w:rsidRPr="00407BAF">
        <w:rPr>
          <w:rFonts w:ascii="Helvetica Light" w:hAnsi="Helvetica Light"/>
          <w:color w:val="auto"/>
          <w:sz w:val="18"/>
          <w:lang w:val="en-US"/>
        </w:rPr>
        <w:t xml:space="preserve"> An issuer</w:t>
      </w:r>
      <w:r w:rsidR="002E3426" w:rsidRPr="00407BAF">
        <w:rPr>
          <w:rFonts w:ascii="Helvetica Light" w:hAnsi="Helvetica Light"/>
          <w:color w:val="auto"/>
          <w:sz w:val="18"/>
          <w:lang w:val="en-US"/>
        </w:rPr>
        <w:t xml:space="preserve"> of</w:t>
      </w:r>
      <w:r w:rsidR="00744CCA" w:rsidRPr="00407BAF">
        <w:rPr>
          <w:rFonts w:ascii="Helvetica Light" w:hAnsi="Helvetica Light"/>
          <w:color w:val="auto"/>
          <w:sz w:val="18"/>
          <w:lang w:val="en-US"/>
        </w:rPr>
        <w:t xml:space="preserve"> sponsored</w:t>
      </w:r>
      <w:r w:rsidR="002E3426" w:rsidRPr="00407BAF">
        <w:rPr>
          <w:rFonts w:ascii="Helvetica Light" w:hAnsi="Helvetica Light"/>
          <w:color w:val="auto"/>
          <w:sz w:val="18"/>
          <w:lang w:val="en-US"/>
        </w:rPr>
        <w:t xml:space="preserve"> DRs</w:t>
      </w:r>
      <w:r w:rsidRPr="00407BAF">
        <w:rPr>
          <w:rFonts w:ascii="Helvetica Light" w:hAnsi="Helvetica Light"/>
          <w:color w:val="auto"/>
          <w:sz w:val="18"/>
          <w:lang w:val="en-US"/>
        </w:rPr>
        <w:t xml:space="preserve"> must: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Pr="00407BAF">
        <w:rPr>
          <w:rFonts w:ascii="Helvetica Light" w:hAnsi="Helvetica Light"/>
          <w:color w:val="auto"/>
          <w:sz w:val="18"/>
          <w:lang w:val="en-US"/>
        </w:rPr>
        <w:t>demonstrate</w:t>
      </w:r>
      <w:proofErr w:type="gramEnd"/>
      <w:r w:rsidRPr="00407BAF">
        <w:rPr>
          <w:rFonts w:ascii="Helvetica Light" w:hAnsi="Helvetica Light"/>
          <w:color w:val="auto"/>
          <w:sz w:val="18"/>
          <w:lang w:val="en-US"/>
        </w:rPr>
        <w:t xml:space="preserve"> to the JSE that it meets the Listings Requirements set out in paragraphs 18.1 to 18.6;</w:t>
      </w:r>
      <w:r w:rsidR="00A80C89" w:rsidRPr="00407BAF">
        <w:rPr>
          <w:rFonts w:ascii="Helvetica Light" w:hAnsi="Helvetica Light"/>
          <w:color w:val="auto"/>
          <w:sz w:val="18"/>
          <w:lang w:val="en-US"/>
        </w:rPr>
        <w:t xml:space="preserve"> and</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(b) </w:t>
      </w:r>
      <w:proofErr w:type="gramStart"/>
      <w:r w:rsidRPr="00407BAF">
        <w:rPr>
          <w:rFonts w:ascii="Helvetica Light" w:hAnsi="Helvetica Light"/>
          <w:color w:val="auto"/>
          <w:sz w:val="18"/>
          <w:lang w:val="en-US"/>
        </w:rPr>
        <w:t>be</w:t>
      </w:r>
      <w:proofErr w:type="gramEnd"/>
      <w:r w:rsidRPr="00407BAF">
        <w:rPr>
          <w:rFonts w:ascii="Helvetica Light" w:hAnsi="Helvetica Light"/>
          <w:color w:val="auto"/>
          <w:sz w:val="18"/>
          <w:lang w:val="en-US"/>
        </w:rPr>
        <w:t xml:space="preserve"> in full compliance with all the requirements of the exchange o</w:t>
      </w:r>
      <w:r w:rsidR="00A80C89" w:rsidRPr="00407BAF">
        <w:rPr>
          <w:rFonts w:ascii="Helvetica Light" w:hAnsi="Helvetica Light"/>
          <w:color w:val="auto"/>
          <w:sz w:val="18"/>
          <w:lang w:val="en-US"/>
        </w:rPr>
        <w:t>n which it has its listings.</w:t>
      </w:r>
    </w:p>
    <w:p w:rsidR="00744CCA" w:rsidRPr="00407BAF" w:rsidRDefault="00744CCA" w:rsidP="00744CCA">
      <w:pPr>
        <w:jc w:val="both"/>
        <w:rPr>
          <w:rFonts w:ascii="Helvetica Light" w:hAnsi="Helvetica Light"/>
          <w:color w:val="auto"/>
          <w:sz w:val="18"/>
          <w:lang w:val="en-US"/>
        </w:rPr>
      </w:pPr>
      <w:r w:rsidRPr="00407BAF">
        <w:rPr>
          <w:rFonts w:ascii="Helvetica Light" w:hAnsi="Helvetica Light"/>
          <w:color w:val="auto"/>
          <w:sz w:val="18"/>
          <w:lang w:val="en-US"/>
        </w:rPr>
        <w:t xml:space="preserve">19.91 For </w:t>
      </w:r>
      <w:r w:rsidR="003D4176" w:rsidRPr="00407BAF">
        <w:rPr>
          <w:rFonts w:ascii="Helvetica Light" w:hAnsi="Helvetica Light"/>
          <w:color w:val="auto"/>
          <w:sz w:val="18"/>
          <w:lang w:val="en-US"/>
        </w:rPr>
        <w:t xml:space="preserve">unsponsored DRs, the underlying </w:t>
      </w:r>
      <w:r w:rsidR="00862212" w:rsidRPr="00407BAF">
        <w:rPr>
          <w:rFonts w:ascii="Helvetica Light" w:hAnsi="Helvetica Light"/>
          <w:color w:val="auto"/>
          <w:sz w:val="18"/>
          <w:lang w:val="en-US"/>
        </w:rPr>
        <w:t>entity</w:t>
      </w:r>
      <w:r w:rsidRPr="00407BAF">
        <w:rPr>
          <w:rFonts w:ascii="Helvetica Light" w:hAnsi="Helvetica Light"/>
          <w:color w:val="auto"/>
          <w:sz w:val="18"/>
          <w:lang w:val="en-US"/>
        </w:rPr>
        <w:t xml:space="preserve"> must:</w:t>
      </w:r>
    </w:p>
    <w:p w:rsidR="00744CCA" w:rsidRPr="00407BAF" w:rsidRDefault="00744CCA" w:rsidP="00744CCA">
      <w:pPr>
        <w:jc w:val="both"/>
        <w:rPr>
          <w:rFonts w:ascii="Helvetica Light" w:hAnsi="Helvetica Light"/>
          <w:color w:val="auto"/>
          <w:sz w:val="18"/>
          <w:lang w:val="en-US"/>
        </w:rPr>
      </w:pPr>
      <w:r w:rsidRPr="00407BAF">
        <w:rPr>
          <w:rFonts w:ascii="Helvetica Light" w:hAnsi="Helvetica Light"/>
          <w:color w:val="auto"/>
          <w:sz w:val="18"/>
          <w:lang w:val="en-US"/>
        </w:rPr>
        <w:t>(</w:t>
      </w:r>
      <w:r w:rsidR="00A80C89" w:rsidRPr="00407BAF">
        <w:rPr>
          <w:rFonts w:ascii="Helvetica Light" w:hAnsi="Helvetica Light"/>
          <w:color w:val="auto"/>
          <w:sz w:val="18"/>
          <w:lang w:val="en-US"/>
        </w:rPr>
        <w:t>a</w:t>
      </w:r>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be</w:t>
      </w:r>
      <w:proofErr w:type="gramEnd"/>
      <w:r w:rsidRPr="00407BAF">
        <w:rPr>
          <w:rFonts w:ascii="Helvetica Light" w:hAnsi="Helvetica Light"/>
          <w:color w:val="auto"/>
          <w:sz w:val="18"/>
          <w:lang w:val="en-US"/>
        </w:rPr>
        <w:t xml:space="preserve"> sufficiently liquid to ensure efficient price formation in the secondary market;</w:t>
      </w:r>
      <w:r w:rsidR="00A80C89" w:rsidRPr="00407BAF">
        <w:rPr>
          <w:rFonts w:ascii="Helvetica Light" w:hAnsi="Helvetica Light"/>
          <w:color w:val="auto"/>
          <w:sz w:val="18"/>
          <w:lang w:val="en-US"/>
        </w:rPr>
        <w:t xml:space="preserve"> and</w:t>
      </w:r>
    </w:p>
    <w:p w:rsidR="00581025" w:rsidRPr="00407BAF" w:rsidRDefault="00A80C89" w:rsidP="00744CCA">
      <w:pPr>
        <w:jc w:val="both"/>
        <w:rPr>
          <w:rFonts w:ascii="Helvetica Light" w:hAnsi="Helvetica Light"/>
          <w:color w:val="auto"/>
          <w:sz w:val="18"/>
          <w:lang w:val="en-US"/>
        </w:rPr>
      </w:pPr>
      <w:r w:rsidRPr="00407BAF">
        <w:rPr>
          <w:rFonts w:ascii="Helvetica Light" w:hAnsi="Helvetica Light"/>
          <w:color w:val="auto"/>
          <w:sz w:val="18"/>
          <w:lang w:val="en-US"/>
        </w:rPr>
        <w:t>(b</w:t>
      </w:r>
      <w:r w:rsidR="00581025" w:rsidRPr="00407BAF">
        <w:rPr>
          <w:rFonts w:ascii="Helvetica Light" w:hAnsi="Helvetica Light"/>
          <w:color w:val="auto"/>
          <w:sz w:val="18"/>
          <w:lang w:val="en-US"/>
        </w:rPr>
        <w:t xml:space="preserve">) </w:t>
      </w:r>
      <w:proofErr w:type="gramStart"/>
      <w:r w:rsidR="00581025" w:rsidRPr="00407BAF">
        <w:rPr>
          <w:rFonts w:ascii="Helvetica Light" w:hAnsi="Helvetica Light"/>
          <w:color w:val="auto"/>
          <w:sz w:val="18"/>
          <w:lang w:val="en-US"/>
        </w:rPr>
        <w:t>have</w:t>
      </w:r>
      <w:proofErr w:type="gramEnd"/>
      <w:r w:rsidR="00581025" w:rsidRPr="00407BAF">
        <w:rPr>
          <w:rFonts w:ascii="Helvetica Light" w:hAnsi="Helvetica Light"/>
          <w:color w:val="auto"/>
          <w:sz w:val="18"/>
          <w:lang w:val="en-US"/>
        </w:rPr>
        <w:t xml:space="preserve"> its primary listing on another exchange and it must:</w:t>
      </w:r>
    </w:p>
    <w:p w:rsidR="00581025" w:rsidRPr="00407BAF" w:rsidRDefault="00581025" w:rsidP="00581025">
      <w:pPr>
        <w:ind w:left="720"/>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be listed on an exchange that is a member of the World Federation of Exchanges, and such primary listing must be at least on an equivalent board/exchange to the JSE Main Board; or</w:t>
      </w:r>
    </w:p>
    <w:p w:rsidR="00581025" w:rsidRPr="00407BAF" w:rsidRDefault="00581025" w:rsidP="00581025">
      <w:pPr>
        <w:ind w:firstLine="720"/>
        <w:jc w:val="both"/>
        <w:rPr>
          <w:rFonts w:ascii="Helvetica Light" w:hAnsi="Helvetica Light"/>
          <w:color w:val="auto"/>
          <w:sz w:val="18"/>
          <w:lang w:val="en-US"/>
        </w:rPr>
      </w:pPr>
      <w:r w:rsidRPr="00407BAF">
        <w:rPr>
          <w:rFonts w:ascii="Helvetica Light" w:hAnsi="Helvetica Light"/>
          <w:color w:val="auto"/>
          <w:sz w:val="18"/>
          <w:lang w:val="en-US"/>
        </w:rPr>
        <w:t xml:space="preserve">(ii) </w:t>
      </w:r>
      <w:proofErr w:type="gramStart"/>
      <w:r w:rsidRPr="00407BAF">
        <w:rPr>
          <w:rFonts w:ascii="Helvetica Light" w:hAnsi="Helvetica Light"/>
          <w:color w:val="auto"/>
          <w:sz w:val="18"/>
          <w:lang w:val="en-US"/>
        </w:rPr>
        <w:t>have</w:t>
      </w:r>
      <w:proofErr w:type="gramEnd"/>
      <w:r w:rsidRPr="00407BAF">
        <w:rPr>
          <w:rFonts w:ascii="Helvetica Light" w:hAnsi="Helvetica Light"/>
          <w:color w:val="auto"/>
          <w:sz w:val="18"/>
          <w:lang w:val="en-US"/>
        </w:rPr>
        <w:t xml:space="preserve"> a subscribed capital, as defined in section 4.28(a) of at least R500</w:t>
      </w:r>
      <w:r w:rsidR="005F35D3">
        <w:rPr>
          <w:rFonts w:ascii="Helvetica Light" w:hAnsi="Helvetica Light"/>
          <w:color w:val="auto"/>
          <w:sz w:val="18"/>
          <w:lang w:val="en-US"/>
        </w:rPr>
        <w:t xml:space="preserve"> </w:t>
      </w:r>
      <w:r w:rsidRPr="00407BAF">
        <w:rPr>
          <w:rFonts w:ascii="Helvetica Light" w:hAnsi="Helvetica Light"/>
          <w:color w:val="auto"/>
          <w:sz w:val="18"/>
          <w:lang w:val="en-US"/>
        </w:rPr>
        <w:t>m</w:t>
      </w:r>
      <w:r w:rsidR="005F35D3">
        <w:rPr>
          <w:rFonts w:ascii="Helvetica Light" w:hAnsi="Helvetica Light"/>
          <w:color w:val="auto"/>
          <w:sz w:val="18"/>
          <w:lang w:val="en-US"/>
        </w:rPr>
        <w:t>illion</w:t>
      </w:r>
      <w:r w:rsidRPr="00407BAF">
        <w:rPr>
          <w:rFonts w:ascii="Helvetica Light" w:hAnsi="Helvetica Light"/>
          <w:color w:val="auto"/>
          <w:sz w:val="18"/>
          <w:lang w:val="en-US"/>
        </w:rPr>
        <w: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1B0B7E" w:rsidRPr="00407BAF">
        <w:rPr>
          <w:rFonts w:ascii="Helvetica Light" w:hAnsi="Helvetica Light"/>
          <w:color w:val="auto"/>
          <w:sz w:val="18"/>
          <w:lang w:val="en-US"/>
        </w:rPr>
        <w:t>9</w:t>
      </w:r>
      <w:r w:rsidR="00744CCA" w:rsidRPr="00407BAF">
        <w:rPr>
          <w:rFonts w:ascii="Helvetica Light" w:hAnsi="Helvetica Light"/>
          <w:color w:val="auto"/>
          <w:sz w:val="18"/>
          <w:lang w:val="en-US"/>
        </w:rPr>
        <w:t>2</w:t>
      </w:r>
      <w:r w:rsidRPr="00407BAF">
        <w:rPr>
          <w:rFonts w:ascii="Helvetica Light" w:hAnsi="Helvetica Light"/>
          <w:color w:val="auto"/>
          <w:sz w:val="18"/>
          <w:lang w:val="en-US"/>
        </w:rPr>
        <w:t xml:space="preserve"> The depository must satisfy the JSE that it has the relevant expertise to arrange an issue of DRs or has access to such expertise.</w:t>
      </w:r>
    </w:p>
    <w:p w:rsidR="00744CCA" w:rsidRPr="00407BAF" w:rsidRDefault="00744CCA">
      <w:pPr>
        <w:jc w:val="both"/>
        <w:rPr>
          <w:rFonts w:ascii="Helvetica Light" w:hAnsi="Helvetica Light"/>
          <w:color w:val="auto"/>
          <w:sz w:val="18"/>
          <w:lang w:val="en-US"/>
        </w:rPr>
      </w:pPr>
      <w:r w:rsidRPr="00407BAF">
        <w:rPr>
          <w:rFonts w:ascii="Helvetica Light" w:hAnsi="Helvetica Light"/>
          <w:color w:val="auto"/>
          <w:sz w:val="18"/>
          <w:lang w:val="en-US"/>
        </w:rPr>
        <w:t>19.93 Arrangements must be made to the satisfaction of the JSE</w:t>
      </w:r>
      <w:r w:rsidR="00B44695" w:rsidRPr="00407BAF">
        <w:rPr>
          <w:rFonts w:ascii="Helvetica Light" w:hAnsi="Helvetica Light"/>
          <w:color w:val="auto"/>
          <w:sz w:val="18"/>
          <w:lang w:val="en-US"/>
        </w:rPr>
        <w:t>’s Clearing and Settlement Division,</w:t>
      </w:r>
      <w:r w:rsidRPr="00407BAF">
        <w:rPr>
          <w:rFonts w:ascii="Helvetica Light" w:hAnsi="Helvetica Light"/>
          <w:color w:val="auto"/>
          <w:sz w:val="18"/>
          <w:lang w:val="en-US"/>
        </w:rPr>
        <w:t xml:space="preserve"> to ensure that sufficient </w:t>
      </w:r>
      <w:r w:rsidR="008104EB" w:rsidRPr="00407BAF">
        <w:rPr>
          <w:rFonts w:ascii="Helvetica Light" w:hAnsi="Helvetica Light"/>
          <w:color w:val="auto"/>
          <w:sz w:val="18"/>
          <w:lang w:val="en-US"/>
        </w:rPr>
        <w:t>DRs</w:t>
      </w:r>
      <w:r w:rsidRPr="00407BAF">
        <w:rPr>
          <w:rFonts w:ascii="Helvetica Light" w:hAnsi="Helvetica Light"/>
          <w:color w:val="auto"/>
          <w:sz w:val="18"/>
          <w:lang w:val="en-US"/>
        </w:rPr>
        <w:t xml:space="preserve"> </w:t>
      </w:r>
      <w:r w:rsidR="008104EB" w:rsidRPr="00407BAF">
        <w:rPr>
          <w:rFonts w:ascii="Helvetica Light" w:hAnsi="Helvetica Light"/>
          <w:color w:val="auto"/>
          <w:sz w:val="18"/>
          <w:lang w:val="en-US"/>
        </w:rPr>
        <w:t>are</w:t>
      </w:r>
      <w:r w:rsidRPr="00407BAF">
        <w:rPr>
          <w:rFonts w:ascii="Helvetica Light" w:hAnsi="Helvetica Light"/>
          <w:color w:val="auto"/>
          <w:sz w:val="18"/>
          <w:lang w:val="en-US"/>
        </w:rPr>
        <w:t xml:space="preserve"> available on the South African </w:t>
      </w:r>
      <w:r w:rsidR="008104EB" w:rsidRPr="00407BAF">
        <w:rPr>
          <w:rFonts w:ascii="Helvetica Light" w:hAnsi="Helvetica Light"/>
          <w:color w:val="auto"/>
          <w:sz w:val="18"/>
          <w:lang w:val="en-US"/>
        </w:rPr>
        <w:t>DR</w:t>
      </w:r>
      <w:r w:rsidRPr="00407BAF">
        <w:rPr>
          <w:rFonts w:ascii="Helvetica Light" w:hAnsi="Helvetica Light"/>
          <w:color w:val="auto"/>
          <w:sz w:val="18"/>
          <w:lang w:val="en-US"/>
        </w:rPr>
        <w:t xml:space="preserve"> register.</w:t>
      </w:r>
    </w:p>
    <w:p w:rsidR="00744CCA" w:rsidRPr="00407BAF" w:rsidRDefault="00744CCA">
      <w:pPr>
        <w:jc w:val="both"/>
        <w:rPr>
          <w:rFonts w:ascii="Rockwell" w:hAnsi="Rockwell"/>
          <w:color w:val="auto"/>
          <w:lang w:val="en-US"/>
        </w:rPr>
      </w:pPr>
    </w:p>
    <w:p w:rsidR="00495999" w:rsidRPr="00407BAF" w:rsidRDefault="00495999">
      <w:pPr>
        <w:jc w:val="both"/>
        <w:rPr>
          <w:rFonts w:ascii="Rockwell" w:hAnsi="Rockwell"/>
          <w:color w:val="auto"/>
          <w:szCs w:val="20"/>
          <w:lang w:val="en-US"/>
        </w:rPr>
      </w:pPr>
      <w:r w:rsidRPr="00407BAF">
        <w:rPr>
          <w:rFonts w:ascii="Rockwell" w:hAnsi="Rockwell"/>
          <w:color w:val="auto"/>
          <w:szCs w:val="20"/>
          <w:lang w:val="en-US"/>
        </w:rPr>
        <w:t>The Deposit agreement</w:t>
      </w:r>
      <w:r w:rsidR="004F3242" w:rsidRPr="00407BAF">
        <w:rPr>
          <w:rFonts w:ascii="Rockwell" w:hAnsi="Rockwell"/>
          <w:color w:val="auto"/>
          <w:szCs w:val="20"/>
          <w:lang w:val="en-US"/>
        </w:rPr>
        <w:t xml:space="preserve"> or unsponsored terms and conditions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C029DC" w:rsidRPr="00407BAF">
        <w:rPr>
          <w:rFonts w:ascii="Helvetica Light" w:hAnsi="Helvetica Light"/>
          <w:color w:val="auto"/>
          <w:sz w:val="18"/>
          <w:lang w:val="en-US"/>
        </w:rPr>
        <w:t>9</w:t>
      </w:r>
      <w:r w:rsidR="004F7D55" w:rsidRPr="00407BAF">
        <w:rPr>
          <w:rFonts w:ascii="Helvetica Light" w:hAnsi="Helvetica Light"/>
          <w:color w:val="auto"/>
          <w:sz w:val="18"/>
          <w:lang w:val="en-US"/>
        </w:rPr>
        <w:t>4</w:t>
      </w:r>
      <w:r w:rsidRPr="00407BAF">
        <w:rPr>
          <w:rFonts w:ascii="Helvetica Light" w:hAnsi="Helvetica Light"/>
          <w:color w:val="auto"/>
          <w:sz w:val="18"/>
          <w:lang w:val="en-US"/>
        </w:rPr>
        <w:t xml:space="preserve"> The deposit agreement</w:t>
      </w:r>
      <w:r w:rsidR="00117555" w:rsidRPr="00407BAF">
        <w:rPr>
          <w:rFonts w:ascii="Helvetica Light" w:hAnsi="Helvetica Light"/>
          <w:color w:val="auto"/>
          <w:sz w:val="18"/>
          <w:lang w:val="en-US"/>
        </w:rPr>
        <w:t xml:space="preserve"> for sponsored DRs,</w:t>
      </w:r>
      <w:r w:rsidR="00EA08B9" w:rsidRPr="00407BAF">
        <w:rPr>
          <w:rFonts w:ascii="Helvetica Light" w:hAnsi="Helvetica Light"/>
          <w:color w:val="auto"/>
          <w:sz w:val="18"/>
          <w:lang w:val="en-US"/>
        </w:rPr>
        <w:t xml:space="preserve"> or unsponsored terms and conditions</w:t>
      </w:r>
      <w:r w:rsidR="00117555" w:rsidRPr="00407BAF">
        <w:rPr>
          <w:rFonts w:ascii="Helvetica Light" w:hAnsi="Helvetica Light"/>
          <w:color w:val="auto"/>
          <w:sz w:val="18"/>
          <w:lang w:val="en-US"/>
        </w:rPr>
        <w:t xml:space="preserve"> for unsponsored DRs, must provide without limitation</w:t>
      </w:r>
      <w:r w:rsidRPr="00407BAF">
        <w:rPr>
          <w:rFonts w:ascii="Helvetica Light" w:hAnsi="Helvetica Light"/>
          <w:color w:val="auto"/>
          <w:sz w:val="18"/>
          <w:lang w:val="en-US"/>
        </w:rPr>
        <w:t xml:space="preserve"> for</w:t>
      </w:r>
      <w:r w:rsidR="00117555" w:rsidRPr="00407BAF">
        <w:rPr>
          <w:rFonts w:ascii="Helvetica Light" w:hAnsi="Helvetica Light"/>
          <w:color w:val="auto"/>
          <w:sz w:val="18"/>
          <w:lang w:val="en-US"/>
        </w:rPr>
        <w:t xml:space="preserve"> the following</w:t>
      </w:r>
      <w:r w:rsidRPr="00407BAF">
        <w:rPr>
          <w:rFonts w:ascii="Helvetica Light" w:hAnsi="Helvetica Light"/>
          <w:color w:val="auto"/>
          <w:sz w:val="18"/>
          <w:lang w:val="en-US"/>
        </w:rPr>
        <w:t>:</w:t>
      </w:r>
    </w:p>
    <w:p w:rsidR="00495999" w:rsidRPr="00407BAF" w:rsidRDefault="00495999" w:rsidP="00DD6B93">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r w:rsidR="00590D95" w:rsidRPr="00407BAF">
        <w:rPr>
          <w:rFonts w:ascii="Helvetica Light" w:hAnsi="Helvetica Light"/>
          <w:color w:val="auto"/>
          <w:sz w:val="18"/>
          <w:lang w:val="en-US"/>
        </w:rPr>
        <w:t xml:space="preserve">In the case of sponsored DRs, </w:t>
      </w:r>
      <w:r w:rsidRPr="00407BAF">
        <w:rPr>
          <w:rFonts w:ascii="Helvetica Light" w:hAnsi="Helvetica Light"/>
          <w:color w:val="auto"/>
          <w:sz w:val="18"/>
          <w:lang w:val="en-US"/>
        </w:rPr>
        <w:t xml:space="preserve">the appointment of the depository by the issuer with </w:t>
      </w:r>
      <w:proofErr w:type="spellStart"/>
      <w:r w:rsidRPr="00407BAF">
        <w:rPr>
          <w:rFonts w:ascii="Helvetica Light" w:hAnsi="Helvetica Light"/>
          <w:color w:val="auto"/>
          <w:sz w:val="18"/>
          <w:lang w:val="en-US"/>
        </w:rPr>
        <w:t>authorisation</w:t>
      </w:r>
      <w:proofErr w:type="spellEnd"/>
      <w:r w:rsidRPr="00407BAF">
        <w:rPr>
          <w:rFonts w:ascii="Helvetica Light" w:hAnsi="Helvetica Light"/>
          <w:color w:val="auto"/>
          <w:sz w:val="18"/>
          <w:lang w:val="en-US"/>
        </w:rPr>
        <w:t xml:space="preserve"> to act on behalf of the issuer</w:t>
      </w:r>
      <w:r w:rsidR="00DD6B93" w:rsidRPr="00407BAF">
        <w:rPr>
          <w:rFonts w:ascii="Helvetica Light" w:hAnsi="Helvetica Light"/>
          <w:color w:val="auto"/>
          <w:sz w:val="18"/>
          <w:lang w:val="en-US"/>
        </w:rPr>
        <w:t xml:space="preserve"> in accordance with the deposit </w:t>
      </w:r>
      <w:r w:rsidRPr="00407BAF">
        <w:rPr>
          <w:rFonts w:ascii="Helvetica Light" w:hAnsi="Helvetica Light"/>
          <w:color w:val="auto"/>
          <w:sz w:val="18"/>
          <w:lang w:val="en-US"/>
        </w:rPr>
        <w:t>agreement;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(b) the status of DRs as instruments, representing ownership interests in securities of an issuer</w:t>
      </w:r>
      <w:r w:rsidR="003D4176" w:rsidRPr="00407BAF">
        <w:rPr>
          <w:rFonts w:ascii="Helvetica Light" w:hAnsi="Helvetica Light"/>
          <w:color w:val="auto"/>
          <w:sz w:val="18"/>
          <w:lang w:val="en-US"/>
        </w:rPr>
        <w:t xml:space="preserve"> or </w:t>
      </w:r>
      <w:r w:rsidR="00E0325A" w:rsidRPr="00407BAF">
        <w:rPr>
          <w:rFonts w:ascii="Helvetica Light" w:hAnsi="Helvetica Light"/>
          <w:color w:val="auto"/>
          <w:sz w:val="18"/>
          <w:lang w:val="en-US"/>
        </w:rPr>
        <w:t>underlying entity</w:t>
      </w:r>
      <w:r w:rsidRPr="00407BAF">
        <w:rPr>
          <w:rFonts w:ascii="Helvetica Light" w:hAnsi="Helvetica Light"/>
          <w:color w:val="auto"/>
          <w:sz w:val="18"/>
          <w:lang w:val="en-US"/>
        </w:rPr>
        <w:t>, that have been deposited with the depository;</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(c)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status of beneficial holders of DRs as the legal owners of those DRs;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(d) the role of the depository to issue DRs</w:t>
      </w:r>
      <w:r w:rsidR="00BA147A" w:rsidRPr="00407BAF">
        <w:rPr>
          <w:rFonts w:ascii="Helvetica Light" w:hAnsi="Helvetica Light"/>
          <w:color w:val="auto"/>
          <w:sz w:val="18"/>
          <w:lang w:val="en-US"/>
        </w:rPr>
        <w:t>, the role of the depository to issue DRs</w:t>
      </w:r>
      <w:r w:rsidRPr="00407BAF">
        <w:rPr>
          <w:rFonts w:ascii="Helvetica Light" w:hAnsi="Helvetica Light"/>
          <w:color w:val="auto"/>
          <w:sz w:val="18"/>
          <w:lang w:val="en-US"/>
        </w:rPr>
        <w:t xml:space="preserve"> as agent of the issuer</w:t>
      </w:r>
      <w:r w:rsidR="00BA147A" w:rsidRPr="00407BAF">
        <w:rPr>
          <w:rFonts w:ascii="Helvetica Light" w:hAnsi="Helvetica Light"/>
          <w:color w:val="auto"/>
          <w:sz w:val="18"/>
          <w:lang w:val="en-US"/>
        </w:rPr>
        <w:t xml:space="preserve"> in the case of sponsored DRs,</w:t>
      </w:r>
      <w:r w:rsidRPr="00407BAF">
        <w:rPr>
          <w:rFonts w:ascii="Helvetica Light" w:hAnsi="Helvetica Light"/>
          <w:color w:val="auto"/>
          <w:sz w:val="18"/>
          <w:lang w:val="en-US"/>
        </w:rPr>
        <w:t xml:space="preserve"> and to arrange for the deposit of the securities which the DRs represent;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(e) the duties of the depository, which must include the duty to keep in South Africa and make available for inspection a register of holders of DRs and the transfers of the DRs, as well as the duty to keep a record of the deposits of securities which the DRs represent, the issue of DRs, the cancellation of DRs and the withdrawal of securities;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(f)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role and duties of the custodian, if applicable, appointed by the depository to hold the deposited securities for the account of the depository on behalf of the holders of the DRs, segregated from all other property of the custodian;</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(g)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mechanism for the issue and registration of DRs by the depository upon receipt of securities in the issuer</w:t>
      </w:r>
      <w:r w:rsidR="003D4176" w:rsidRPr="00407BAF">
        <w:rPr>
          <w:rFonts w:ascii="Helvetica Light" w:hAnsi="Helvetica Light"/>
          <w:color w:val="auto"/>
          <w:sz w:val="18"/>
          <w:lang w:val="en-US"/>
        </w:rPr>
        <w:t xml:space="preserve"> or </w:t>
      </w:r>
      <w:r w:rsidR="00E0325A" w:rsidRPr="00407BAF">
        <w:rPr>
          <w:rFonts w:ascii="Helvetica Light" w:hAnsi="Helvetica Light"/>
          <w:color w:val="auto"/>
          <w:sz w:val="18"/>
          <w:lang w:val="en-US"/>
        </w:rPr>
        <w:t>underlying entity</w:t>
      </w:r>
      <w:r w:rsidRPr="00407BAF">
        <w:rPr>
          <w:rFonts w:ascii="Helvetica Light" w:hAnsi="Helvetica Light"/>
          <w:color w:val="auto"/>
          <w:sz w:val="18"/>
          <w:lang w:val="en-US"/>
        </w:rPr>
        <w:t xml:space="preserve"> and the form of the DR;</w:t>
      </w:r>
    </w:p>
    <w:p w:rsidR="00495999" w:rsidRPr="00407BAF" w:rsidRDefault="00495999" w:rsidP="00900C6E">
      <w:pPr>
        <w:jc w:val="both"/>
        <w:rPr>
          <w:rFonts w:ascii="Helvetica Light" w:hAnsi="Helvetica Light"/>
          <w:color w:val="auto"/>
          <w:sz w:val="18"/>
          <w:lang w:val="en-US"/>
        </w:rPr>
      </w:pPr>
      <w:r w:rsidRPr="00407BAF">
        <w:rPr>
          <w:rFonts w:ascii="Helvetica Light" w:hAnsi="Helvetica Light"/>
          <w:color w:val="auto"/>
          <w:sz w:val="18"/>
          <w:lang w:val="en-US"/>
        </w:rPr>
        <w:t>(h) the right of DR holders to surrender DRs to be cancelled in exchange for the delivery of the shares which the DRs represent, subject to payment of any applicable charges and taxes and any legal or regulatory restrictions;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right of DR holders to corporate action entitlements. The deposit agreement</w:t>
      </w:r>
      <w:r w:rsidR="0060617D" w:rsidRPr="00407BAF">
        <w:rPr>
          <w:rFonts w:ascii="Helvetica Light" w:hAnsi="Helvetica Light"/>
          <w:color w:val="auto"/>
          <w:sz w:val="18"/>
          <w:lang w:val="en-US"/>
        </w:rPr>
        <w:t xml:space="preserve"> or unsponsored terms and conditions</w:t>
      </w:r>
      <w:r w:rsidRPr="00407BAF">
        <w:rPr>
          <w:rFonts w:ascii="Helvetica Light" w:hAnsi="Helvetica Light"/>
          <w:color w:val="auto"/>
          <w:sz w:val="18"/>
          <w:lang w:val="en-US"/>
        </w:rPr>
        <w:t xml:space="preserve"> should address the rights (if any) and procedures applying to cash distributions, distributions of shares, rights issues or any other distribution accruing to the securities which the DRs represent, as per Schedule 24 or in such other manner acceptable to the JSE;</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(j) to the extent applicable, the right of DR holders to exercise the voting rights attached to the securities represented by the DRs and the procedures by which DR holders will be notified of shareholder meetings or solicitations of proxy votes and their entitlement to issue instructions to the depository as to how to exercise their voting rights;</w:t>
      </w:r>
    </w:p>
    <w:p w:rsidR="00495999" w:rsidRPr="00407BAF" w:rsidRDefault="00495999" w:rsidP="00900C6E">
      <w:pPr>
        <w:jc w:val="both"/>
        <w:rPr>
          <w:rFonts w:ascii="Helvetica Light" w:hAnsi="Helvetica Light"/>
          <w:color w:val="auto"/>
          <w:sz w:val="18"/>
          <w:lang w:val="en-US"/>
        </w:rPr>
      </w:pPr>
      <w:r w:rsidRPr="00407BAF">
        <w:rPr>
          <w:rFonts w:ascii="Helvetica Light" w:hAnsi="Helvetica Light"/>
          <w:color w:val="auto"/>
          <w:sz w:val="18"/>
          <w:lang w:val="en-US"/>
        </w:rPr>
        <w:t>(k) the manner in which any corporate action, or other reclassification of the issuer</w:t>
      </w:r>
      <w:r w:rsidR="003D4176" w:rsidRPr="00407BAF">
        <w:rPr>
          <w:rFonts w:ascii="Helvetica Light" w:hAnsi="Helvetica Light"/>
          <w:color w:val="auto"/>
          <w:sz w:val="18"/>
          <w:lang w:val="en-US"/>
        </w:rPr>
        <w:t xml:space="preserve"> or </w:t>
      </w:r>
      <w:r w:rsidR="00E0325A" w:rsidRPr="00407BAF">
        <w:rPr>
          <w:rFonts w:ascii="Helvetica Light" w:hAnsi="Helvetica Light"/>
          <w:color w:val="auto"/>
          <w:sz w:val="18"/>
          <w:lang w:val="en-US"/>
        </w:rPr>
        <w:t>underlying entity</w:t>
      </w:r>
      <w:r w:rsidRPr="00407BAF">
        <w:rPr>
          <w:rFonts w:ascii="Helvetica Light" w:hAnsi="Helvetica Light"/>
          <w:color w:val="auto"/>
          <w:sz w:val="18"/>
          <w:lang w:val="en-US"/>
        </w:rPr>
        <w:t>'s securities, will be</w:t>
      </w:r>
      <w:r w:rsidR="00900C6E" w:rsidRPr="00407BAF">
        <w:rPr>
          <w:rFonts w:ascii="Helvetica Light" w:hAnsi="Helvetica Light"/>
          <w:color w:val="auto"/>
          <w:sz w:val="18"/>
          <w:lang w:val="en-US"/>
        </w:rPr>
        <w:t xml:space="preserve"> </w:t>
      </w:r>
      <w:r w:rsidRPr="00407BAF">
        <w:rPr>
          <w:rFonts w:ascii="Helvetica Light" w:hAnsi="Helvetica Light"/>
          <w:color w:val="auto"/>
          <w:sz w:val="18"/>
          <w:lang w:val="en-US"/>
        </w:rPr>
        <w:t>represented by and accrue to the DRs, in accordance with the principle that holders of DRs are to be treated as having generally equivalent rights to holders of the securities which the DRs represent;</w:t>
      </w:r>
    </w:p>
    <w:p w:rsidR="00495999" w:rsidRPr="00407BAF" w:rsidRDefault="002D6D32">
      <w:pPr>
        <w:jc w:val="both"/>
        <w:rPr>
          <w:rFonts w:ascii="Helvetica Light" w:hAnsi="Helvetica Light"/>
          <w:color w:val="auto"/>
          <w:sz w:val="18"/>
          <w:lang w:val="en-US"/>
        </w:rPr>
      </w:pPr>
      <w:r w:rsidRPr="00407BAF" w:rsidDel="002D6D32">
        <w:rPr>
          <w:rFonts w:ascii="Helvetica Light" w:hAnsi="Helvetica Light"/>
          <w:color w:val="auto"/>
          <w:sz w:val="18"/>
          <w:lang w:val="en-US"/>
        </w:rPr>
        <w:t xml:space="preserve">  </w:t>
      </w:r>
      <w:r w:rsidR="00495999" w:rsidRPr="00407BAF">
        <w:rPr>
          <w:rFonts w:ascii="Helvetica Light" w:hAnsi="Helvetica Light"/>
          <w:color w:val="auto"/>
          <w:sz w:val="18"/>
          <w:lang w:val="en-US"/>
        </w:rPr>
        <w:t>(</w:t>
      </w:r>
      <w:r w:rsidRPr="00407BAF">
        <w:rPr>
          <w:rFonts w:ascii="Helvetica Light" w:hAnsi="Helvetica Light"/>
          <w:color w:val="auto"/>
          <w:sz w:val="18"/>
          <w:lang w:val="en-US"/>
        </w:rPr>
        <w:t>l</w:t>
      </w:r>
      <w:r w:rsidR="00495999" w:rsidRPr="00407BAF">
        <w:rPr>
          <w:rFonts w:ascii="Helvetica Light" w:hAnsi="Helvetica Light"/>
          <w:color w:val="auto"/>
          <w:sz w:val="18"/>
          <w:lang w:val="en-US"/>
        </w:rPr>
        <w:t>) the conditions and process for the issue of new DRs if any DR instrument is lost, destroyed, stolen or mutilated</w:t>
      </w:r>
      <w:r w:rsidR="003071C2" w:rsidRPr="00407BAF">
        <w:rPr>
          <w:rFonts w:ascii="Helvetica Light" w:hAnsi="Helvetica Light"/>
          <w:color w:val="auto"/>
          <w:sz w:val="18"/>
          <w:lang w:val="en-US"/>
        </w:rPr>
        <w:t xml:space="preserve"> (if applicable)</w:t>
      </w:r>
      <w:r w:rsidR="00495999" w:rsidRPr="00407BAF">
        <w:rPr>
          <w:rFonts w:ascii="Helvetica Light" w:hAnsi="Helvetica Light"/>
          <w:color w:val="auto"/>
          <w:sz w:val="18"/>
          <w:lang w:val="en-US"/>
        </w:rPr>
        <w:t>;</w:t>
      </w:r>
    </w:p>
    <w:p w:rsidR="00495999" w:rsidRPr="00407BAF" w:rsidRDefault="00D41623">
      <w:pPr>
        <w:jc w:val="both"/>
        <w:rPr>
          <w:rFonts w:ascii="Helvetica Light" w:hAnsi="Helvetica Light"/>
          <w:color w:val="auto"/>
          <w:sz w:val="18"/>
          <w:lang w:val="en-US"/>
        </w:rPr>
      </w:pPr>
      <w:r w:rsidRPr="00407BAF">
        <w:rPr>
          <w:rFonts w:ascii="Helvetica Light" w:hAnsi="Helvetica Light"/>
          <w:color w:val="auto"/>
          <w:sz w:val="18"/>
          <w:lang w:val="en-US"/>
        </w:rPr>
        <w:t>(</w:t>
      </w:r>
      <w:r w:rsidR="002D6D32" w:rsidRPr="00407BAF">
        <w:rPr>
          <w:rFonts w:ascii="Helvetica Light" w:hAnsi="Helvetica Light"/>
          <w:color w:val="auto"/>
          <w:sz w:val="18"/>
          <w:lang w:val="en-US"/>
        </w:rPr>
        <w:t>m</w:t>
      </w:r>
      <w:r w:rsidR="00495999" w:rsidRPr="00407BAF">
        <w:rPr>
          <w:rFonts w:ascii="Helvetica Light" w:hAnsi="Helvetica Light"/>
          <w:color w:val="auto"/>
          <w:sz w:val="18"/>
          <w:lang w:val="en-US"/>
        </w:rPr>
        <w:t>) the obligations of holders of DRs, including any liabilities for taxes and other charges and the obligation to disclose the beneficial ownership of the DRs on request of the issuer</w:t>
      </w:r>
      <w:r w:rsidR="009C4880" w:rsidRPr="00407BAF">
        <w:rPr>
          <w:rFonts w:ascii="Helvetica Light" w:hAnsi="Helvetica Light"/>
          <w:color w:val="auto"/>
          <w:sz w:val="18"/>
          <w:lang w:val="en-US"/>
        </w:rPr>
        <w:t xml:space="preserve"> (for sponsored DRs)</w:t>
      </w:r>
      <w:r w:rsidR="00495999" w:rsidRPr="00407BAF">
        <w:rPr>
          <w:rFonts w:ascii="Helvetica Light" w:hAnsi="Helvetica Light"/>
          <w:color w:val="auto"/>
          <w:sz w:val="18"/>
          <w:lang w:val="en-US"/>
        </w:rPr>
        <w:t>, the depository or the JSE;</w:t>
      </w:r>
    </w:p>
    <w:p w:rsidR="00495999" w:rsidRPr="00407BAF" w:rsidRDefault="00D41623">
      <w:pPr>
        <w:jc w:val="both"/>
        <w:rPr>
          <w:rFonts w:ascii="Helvetica Light" w:hAnsi="Helvetica Light"/>
          <w:color w:val="auto"/>
          <w:sz w:val="18"/>
          <w:lang w:val="en-US"/>
        </w:rPr>
      </w:pPr>
      <w:r w:rsidRPr="00407BAF">
        <w:rPr>
          <w:rFonts w:ascii="Helvetica Light" w:hAnsi="Helvetica Light"/>
          <w:color w:val="auto"/>
          <w:sz w:val="18"/>
          <w:lang w:val="en-US"/>
        </w:rPr>
        <w:t>(</w:t>
      </w:r>
      <w:r w:rsidR="002D6D32" w:rsidRPr="00407BAF">
        <w:rPr>
          <w:rFonts w:ascii="Helvetica Light" w:hAnsi="Helvetica Light"/>
          <w:color w:val="auto"/>
          <w:sz w:val="18"/>
          <w:lang w:val="en-US"/>
        </w:rPr>
        <w:t>n</w:t>
      </w:r>
      <w:r w:rsidR="00495999" w:rsidRPr="00407BAF">
        <w:rPr>
          <w:rFonts w:ascii="Helvetica Light" w:hAnsi="Helvetica Light"/>
          <w:color w:val="auto"/>
          <w:sz w:val="18"/>
          <w:lang w:val="en-US"/>
        </w:rPr>
        <w:t xml:space="preserve">) </w:t>
      </w:r>
      <w:proofErr w:type="gramStart"/>
      <w:r w:rsidR="00495999" w:rsidRPr="00407BAF">
        <w:rPr>
          <w:rFonts w:ascii="Helvetica Light" w:hAnsi="Helvetica Light"/>
          <w:color w:val="auto"/>
          <w:sz w:val="18"/>
          <w:lang w:val="en-US"/>
        </w:rPr>
        <w:t>a</w:t>
      </w:r>
      <w:proofErr w:type="gramEnd"/>
      <w:r w:rsidR="00495999" w:rsidRPr="00407BAF">
        <w:rPr>
          <w:rFonts w:ascii="Helvetica Light" w:hAnsi="Helvetica Light"/>
          <w:color w:val="auto"/>
          <w:sz w:val="18"/>
          <w:lang w:val="en-US"/>
        </w:rPr>
        <w:t xml:space="preserve"> clear statement of the fees and charges payable by holders of DRs, including fees and charges payable to the depository and the custodian (if applicable);</w:t>
      </w:r>
    </w:p>
    <w:p w:rsidR="00495999" w:rsidRPr="00407BAF" w:rsidRDefault="00D41623">
      <w:pPr>
        <w:jc w:val="both"/>
        <w:rPr>
          <w:rFonts w:ascii="Helvetica Light" w:hAnsi="Helvetica Light"/>
          <w:color w:val="auto"/>
          <w:sz w:val="18"/>
          <w:lang w:val="en-US"/>
        </w:rPr>
      </w:pPr>
      <w:r w:rsidRPr="00407BAF">
        <w:rPr>
          <w:rFonts w:ascii="Helvetica Light" w:hAnsi="Helvetica Light"/>
          <w:color w:val="auto"/>
          <w:sz w:val="18"/>
          <w:lang w:val="en-US"/>
        </w:rPr>
        <w:t>(</w:t>
      </w:r>
      <w:r w:rsidR="002D6D32" w:rsidRPr="00407BAF">
        <w:rPr>
          <w:rFonts w:ascii="Helvetica Light" w:hAnsi="Helvetica Light"/>
          <w:color w:val="auto"/>
          <w:sz w:val="18"/>
          <w:lang w:val="en-US"/>
        </w:rPr>
        <w:t>o</w:t>
      </w:r>
      <w:r w:rsidR="00495999" w:rsidRPr="00407BAF">
        <w:rPr>
          <w:rFonts w:ascii="Helvetica Light" w:hAnsi="Helvetica Light"/>
          <w:color w:val="auto"/>
          <w:sz w:val="18"/>
          <w:lang w:val="en-US"/>
        </w:rPr>
        <w:t>) procedures for the replacement or removal of the depository and/or the custodian</w:t>
      </w:r>
      <w:r w:rsidR="000B6445" w:rsidRPr="00407BAF">
        <w:rPr>
          <w:rFonts w:ascii="Helvetica Light" w:hAnsi="Helvetica Light"/>
          <w:color w:val="auto"/>
          <w:sz w:val="18"/>
          <w:lang w:val="en-US"/>
        </w:rPr>
        <w:t>,</w:t>
      </w:r>
      <w:r w:rsidR="00495999" w:rsidRPr="00407BAF">
        <w:rPr>
          <w:rFonts w:ascii="Helvetica Light" w:hAnsi="Helvetica Light"/>
          <w:color w:val="auto"/>
          <w:sz w:val="18"/>
          <w:lang w:val="en-US"/>
        </w:rPr>
        <w:t xml:space="preserve"> by or with the consent of the issuer</w:t>
      </w:r>
      <w:r w:rsidR="00F06F1E" w:rsidRPr="00407BAF">
        <w:rPr>
          <w:rFonts w:ascii="Helvetica Light" w:hAnsi="Helvetica Light"/>
          <w:color w:val="auto"/>
          <w:sz w:val="18"/>
          <w:lang w:val="en-US"/>
        </w:rPr>
        <w:t xml:space="preserve"> in the case of sponsored DRs</w:t>
      </w:r>
      <w:r w:rsidR="00495999" w:rsidRPr="00407BAF">
        <w:rPr>
          <w:rFonts w:ascii="Helvetica Light" w:hAnsi="Helvetica Light"/>
          <w:color w:val="auto"/>
          <w:sz w:val="18"/>
          <w:lang w:val="en-US"/>
        </w:rPr>
        <w:t xml:space="preserve">, including an </w:t>
      </w:r>
      <w:r w:rsidR="00F06F1E" w:rsidRPr="00407BAF">
        <w:rPr>
          <w:rFonts w:ascii="Helvetica Light" w:hAnsi="Helvetica Light"/>
          <w:color w:val="auto"/>
          <w:sz w:val="18"/>
          <w:lang w:val="en-US"/>
        </w:rPr>
        <w:t>obligation to inform DR holders</w:t>
      </w:r>
      <w:r w:rsidR="00495999" w:rsidRPr="00407BAF">
        <w:rPr>
          <w:rFonts w:ascii="Helvetica Light" w:hAnsi="Helvetica Light"/>
          <w:color w:val="auto"/>
          <w:sz w:val="18"/>
          <w:lang w:val="en-US"/>
        </w:rPr>
        <w:t xml:space="preserve"> by advance announcement, of any prospective resignation, removal and replacement of the depository and/or the custodian;</w:t>
      </w:r>
    </w:p>
    <w:p w:rsidR="00495999" w:rsidRPr="00407BAF" w:rsidRDefault="002D6D32">
      <w:pPr>
        <w:jc w:val="both"/>
        <w:rPr>
          <w:rFonts w:ascii="Helvetica Light" w:hAnsi="Helvetica Light"/>
          <w:color w:val="auto"/>
          <w:sz w:val="18"/>
          <w:lang w:val="en-US"/>
        </w:rPr>
      </w:pPr>
      <w:r w:rsidRPr="00407BAF" w:rsidDel="002D6D32">
        <w:rPr>
          <w:rFonts w:ascii="Helvetica Light" w:hAnsi="Helvetica Light"/>
          <w:color w:val="auto"/>
          <w:sz w:val="18"/>
          <w:lang w:val="en-US"/>
        </w:rPr>
        <w:t xml:space="preserve"> </w:t>
      </w:r>
      <w:r w:rsidR="00D41623" w:rsidRPr="00407BAF">
        <w:rPr>
          <w:rFonts w:ascii="Helvetica Light" w:hAnsi="Helvetica Light"/>
          <w:color w:val="auto"/>
          <w:sz w:val="18"/>
          <w:lang w:val="en-US"/>
        </w:rPr>
        <w:t>(</w:t>
      </w:r>
      <w:r w:rsidRPr="00407BAF">
        <w:rPr>
          <w:rFonts w:ascii="Helvetica Light" w:hAnsi="Helvetica Light"/>
          <w:color w:val="auto"/>
          <w:sz w:val="18"/>
          <w:lang w:val="en-US"/>
        </w:rPr>
        <w:t>p</w:t>
      </w:r>
      <w:r w:rsidR="00495999" w:rsidRPr="00407BAF">
        <w:rPr>
          <w:rFonts w:ascii="Helvetica Light" w:hAnsi="Helvetica Light"/>
          <w:color w:val="auto"/>
          <w:sz w:val="18"/>
          <w:lang w:val="en-US"/>
        </w:rPr>
        <w:t xml:space="preserve">) </w:t>
      </w:r>
      <w:proofErr w:type="gramStart"/>
      <w:r w:rsidR="00495999" w:rsidRPr="00407BAF">
        <w:rPr>
          <w:rFonts w:ascii="Helvetica Light" w:hAnsi="Helvetica Light"/>
          <w:color w:val="auto"/>
          <w:sz w:val="18"/>
          <w:lang w:val="en-US"/>
        </w:rPr>
        <w:t>procedures</w:t>
      </w:r>
      <w:proofErr w:type="gramEnd"/>
      <w:r w:rsidR="00495999" w:rsidRPr="00407BAF">
        <w:rPr>
          <w:rFonts w:ascii="Helvetica Light" w:hAnsi="Helvetica Light"/>
          <w:color w:val="auto"/>
          <w:sz w:val="18"/>
          <w:lang w:val="en-US"/>
        </w:rPr>
        <w:t xml:space="preserve"> for the amendment of the deposit agreement</w:t>
      </w:r>
      <w:r w:rsidR="0060617D" w:rsidRPr="00407BAF">
        <w:rPr>
          <w:rFonts w:ascii="Helvetica Light" w:hAnsi="Helvetica Light"/>
          <w:color w:val="auto"/>
          <w:sz w:val="18"/>
          <w:lang w:val="en-US"/>
        </w:rPr>
        <w:t xml:space="preserve"> or unsponsored terms and conditions</w:t>
      </w:r>
      <w:r w:rsidR="00495999" w:rsidRPr="00407BAF">
        <w:rPr>
          <w:rFonts w:ascii="Helvetica Light" w:hAnsi="Helvetica Light"/>
          <w:color w:val="auto"/>
          <w:sz w:val="18"/>
          <w:lang w:val="en-US"/>
        </w:rPr>
        <w:t xml:space="preserve">; </w:t>
      </w:r>
    </w:p>
    <w:p w:rsidR="00495999" w:rsidRPr="00407BAF" w:rsidRDefault="00D41623">
      <w:pPr>
        <w:jc w:val="both"/>
        <w:rPr>
          <w:rFonts w:ascii="Helvetica Light" w:hAnsi="Helvetica Light"/>
          <w:color w:val="auto"/>
          <w:sz w:val="18"/>
          <w:lang w:val="en-US"/>
        </w:rPr>
      </w:pPr>
      <w:r w:rsidRPr="00407BAF">
        <w:rPr>
          <w:rFonts w:ascii="Helvetica Light" w:hAnsi="Helvetica Light"/>
          <w:color w:val="auto"/>
          <w:sz w:val="18"/>
          <w:lang w:val="en-US"/>
        </w:rPr>
        <w:t>(</w:t>
      </w:r>
      <w:r w:rsidR="002D6D32" w:rsidRPr="00407BAF">
        <w:rPr>
          <w:rFonts w:ascii="Helvetica Light" w:hAnsi="Helvetica Light"/>
          <w:color w:val="auto"/>
          <w:sz w:val="18"/>
          <w:lang w:val="en-US"/>
        </w:rPr>
        <w:t>q</w:t>
      </w:r>
      <w:r w:rsidR="00495999" w:rsidRPr="00407BAF">
        <w:rPr>
          <w:rFonts w:ascii="Helvetica Light" w:hAnsi="Helvetica Light"/>
          <w:color w:val="auto"/>
          <w:sz w:val="18"/>
          <w:lang w:val="en-US"/>
        </w:rPr>
        <w:t xml:space="preserve">) </w:t>
      </w:r>
      <w:proofErr w:type="gramStart"/>
      <w:r w:rsidR="00495999" w:rsidRPr="00407BAF">
        <w:rPr>
          <w:rFonts w:ascii="Helvetica Light" w:hAnsi="Helvetica Light"/>
          <w:color w:val="auto"/>
          <w:sz w:val="18"/>
          <w:lang w:val="en-US"/>
        </w:rPr>
        <w:t>the</w:t>
      </w:r>
      <w:proofErr w:type="gramEnd"/>
      <w:r w:rsidR="00495999" w:rsidRPr="00407BAF">
        <w:rPr>
          <w:rFonts w:ascii="Helvetica Light" w:hAnsi="Helvetica Light"/>
          <w:color w:val="auto"/>
          <w:sz w:val="18"/>
          <w:lang w:val="en-US"/>
        </w:rPr>
        <w:t xml:space="preserve"> governing law of the deposit agreement</w:t>
      </w:r>
      <w:r w:rsidR="0060617D" w:rsidRPr="00407BAF">
        <w:rPr>
          <w:rFonts w:ascii="Helvetica Light" w:hAnsi="Helvetica Light"/>
          <w:color w:val="auto"/>
          <w:sz w:val="18"/>
          <w:lang w:val="en-US"/>
        </w:rPr>
        <w:t xml:space="preserve"> or unsponsored terms and conditions</w:t>
      </w:r>
      <w:r w:rsidR="00495999" w:rsidRPr="00407BAF">
        <w:rPr>
          <w:rFonts w:ascii="Helvetica Light" w:hAnsi="Helvetica Light"/>
          <w:color w:val="auto"/>
          <w:sz w:val="18"/>
          <w:lang w:val="en-US"/>
        </w:rPr>
        <w:t xml:space="preserve"> should be that of South Africa or, if another jurisdiction is chosen, one that is generally used in accordance with international practice and that is acceptable to the JSE</w:t>
      </w:r>
      <w:r w:rsidR="002D6D32" w:rsidRPr="00407BAF">
        <w:rPr>
          <w:rFonts w:ascii="Helvetica Light" w:hAnsi="Helvetica Light"/>
          <w:color w:val="auto"/>
          <w:sz w:val="18"/>
          <w:lang w:val="en-US"/>
        </w:rPr>
        <w:t>;</w:t>
      </w:r>
    </w:p>
    <w:p w:rsidR="002D6D32" w:rsidRPr="00407BAF" w:rsidRDefault="002D6D32" w:rsidP="002D6D32">
      <w:pPr>
        <w:jc w:val="both"/>
        <w:rPr>
          <w:rFonts w:ascii="Helvetica Light" w:hAnsi="Helvetica Light"/>
          <w:color w:val="auto"/>
          <w:sz w:val="18"/>
          <w:lang w:val="en-US"/>
        </w:rPr>
      </w:pPr>
      <w:r w:rsidRPr="00407BAF">
        <w:rPr>
          <w:rFonts w:ascii="Helvetica Light" w:hAnsi="Helvetica Light"/>
          <w:color w:val="auto"/>
          <w:sz w:val="18"/>
          <w:lang w:val="en-US"/>
        </w:rPr>
        <w:t>(r) For sponsored DRs:</w:t>
      </w:r>
    </w:p>
    <w:p w:rsidR="002D6D32" w:rsidRPr="00407BAF" w:rsidRDefault="002D6D32" w:rsidP="002D6D32">
      <w:pPr>
        <w:ind w:left="720"/>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w:t>
      </w:r>
      <w:r w:rsidR="00195A6A" w:rsidRPr="00407BAF">
        <w:rPr>
          <w:rFonts w:ascii="Helvetica Light" w:hAnsi="Helvetica Light"/>
          <w:color w:val="auto"/>
          <w:sz w:val="18"/>
          <w:lang w:val="en-US"/>
        </w:rPr>
        <w:t xml:space="preserve"> </w:t>
      </w:r>
      <w:r w:rsidRPr="00407BAF">
        <w:rPr>
          <w:rFonts w:ascii="Helvetica Light" w:hAnsi="Helvetica Light"/>
          <w:color w:val="auto"/>
          <w:sz w:val="18"/>
          <w:lang w:val="en-US"/>
        </w:rPr>
        <w:t>the procedures by which the depository and/or the custodian, at the direction of the depository, will, in consultation with the issuer for sponsored DRs, fix corporate action dates in accordance with Schedule 24;</w:t>
      </w:r>
    </w:p>
    <w:p w:rsidR="002D6D32" w:rsidRPr="00407BAF" w:rsidRDefault="002D6D32" w:rsidP="002D6D32">
      <w:pPr>
        <w:ind w:left="720"/>
        <w:jc w:val="both"/>
        <w:rPr>
          <w:rFonts w:ascii="Helvetica Light" w:hAnsi="Helvetica Light"/>
          <w:color w:val="auto"/>
          <w:sz w:val="18"/>
          <w:lang w:val="en-US"/>
        </w:rPr>
      </w:pPr>
      <w:r w:rsidRPr="00407BAF">
        <w:rPr>
          <w:rFonts w:ascii="Helvetica Light" w:hAnsi="Helvetica Light"/>
          <w:color w:val="auto"/>
          <w:sz w:val="18"/>
          <w:lang w:val="en-US"/>
        </w:rPr>
        <w:t>(ii) the procedures by which the depository will, at the direction of the issuer, dispatch to holders of DRs copies of all notices, reports, voting forms or other communications sent by the issuer to its shareholders;</w:t>
      </w:r>
      <w:r w:rsidR="00195A6A" w:rsidRPr="00407BAF">
        <w:rPr>
          <w:rFonts w:ascii="Helvetica Light" w:hAnsi="Helvetica Light"/>
          <w:color w:val="auto"/>
          <w:sz w:val="18"/>
          <w:lang w:val="en-US"/>
        </w:rPr>
        <w:t xml:space="preserve"> and</w:t>
      </w:r>
    </w:p>
    <w:p w:rsidR="002D6D32" w:rsidRPr="00407BAF" w:rsidRDefault="002D6D32" w:rsidP="002D6D32">
      <w:pPr>
        <w:ind w:left="720"/>
        <w:jc w:val="both"/>
        <w:rPr>
          <w:rFonts w:ascii="Helvetica Light" w:hAnsi="Helvetica Light"/>
          <w:color w:val="auto"/>
          <w:sz w:val="18"/>
          <w:lang w:val="en-US"/>
        </w:rPr>
      </w:pPr>
      <w:r w:rsidRPr="00407BAF">
        <w:rPr>
          <w:rFonts w:ascii="Helvetica Light" w:hAnsi="Helvetica Light"/>
          <w:color w:val="auto"/>
          <w:sz w:val="18"/>
          <w:lang w:val="en-US"/>
        </w:rPr>
        <w:t xml:space="preserve">(iii) an obligation to inform sponsored DR holders, in advance of, and to seek their prior consent to, any material changes to their existing rights and obligations under the deposit agreement, by achieving a 66.67% majority of the votes cast in </w:t>
      </w:r>
      <w:proofErr w:type="spellStart"/>
      <w:r w:rsidRPr="00407BAF">
        <w:rPr>
          <w:rFonts w:ascii="Helvetica Light" w:hAnsi="Helvetica Light"/>
          <w:color w:val="auto"/>
          <w:sz w:val="18"/>
          <w:lang w:val="en-US"/>
        </w:rPr>
        <w:t>favour</w:t>
      </w:r>
      <w:proofErr w:type="spellEnd"/>
      <w:r w:rsidRPr="00407BAF">
        <w:rPr>
          <w:rFonts w:ascii="Helvetica Light" w:hAnsi="Helvetica Light"/>
          <w:color w:val="auto"/>
          <w:sz w:val="18"/>
          <w:lang w:val="en-US"/>
        </w:rPr>
        <w:t xml:space="preserve"> of such material change by all DR holders entitled to vote, present or represented by proxy at the general meeting convened </w:t>
      </w:r>
      <w:r w:rsidR="00195A6A" w:rsidRPr="00407BAF">
        <w:rPr>
          <w:rFonts w:ascii="Helvetica Light" w:hAnsi="Helvetica Light"/>
          <w:color w:val="auto"/>
          <w:sz w:val="18"/>
          <w:lang w:val="en-US"/>
        </w:rPr>
        <w:t>to approve such material change;</w:t>
      </w:r>
    </w:p>
    <w:p w:rsidR="002D6D32" w:rsidRPr="00407BAF" w:rsidRDefault="002D6D32" w:rsidP="002D6D32">
      <w:pPr>
        <w:jc w:val="both"/>
        <w:rPr>
          <w:rFonts w:ascii="Helvetica Light" w:hAnsi="Helvetica Light"/>
          <w:color w:val="auto"/>
          <w:sz w:val="18"/>
          <w:lang w:val="en-US"/>
        </w:rPr>
      </w:pPr>
      <w:r w:rsidRPr="00407BAF">
        <w:rPr>
          <w:rFonts w:ascii="Helvetica Light" w:hAnsi="Helvetica Light"/>
          <w:color w:val="auto"/>
          <w:sz w:val="18"/>
          <w:lang w:val="en-US"/>
        </w:rPr>
        <w:t xml:space="preserve">(t) </w:t>
      </w:r>
      <w:r w:rsidR="00195A6A" w:rsidRPr="00407BAF">
        <w:rPr>
          <w:rFonts w:ascii="Helvetica Light" w:hAnsi="Helvetica Light"/>
          <w:color w:val="auto"/>
          <w:sz w:val="18"/>
          <w:lang w:val="en-US"/>
        </w:rPr>
        <w:t>For unsponsored DRs:</w:t>
      </w:r>
    </w:p>
    <w:p w:rsidR="002D6D32" w:rsidRPr="00407BAF" w:rsidRDefault="002D6D32" w:rsidP="002D6D32">
      <w:pPr>
        <w:ind w:left="720"/>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an obligation to provide unsponsored DR holders with a 30 day notice period prior to any material changes to the unsponsored terms and conditions being effected;</w:t>
      </w:r>
      <w:r w:rsidR="00195A6A" w:rsidRPr="00407BAF">
        <w:rPr>
          <w:rFonts w:ascii="Helvetica Light" w:hAnsi="Helvetica Light"/>
          <w:color w:val="auto"/>
          <w:sz w:val="18"/>
          <w:lang w:val="en-US"/>
        </w:rPr>
        <w:t xml:space="preserve"> and</w:t>
      </w:r>
    </w:p>
    <w:p w:rsidR="002D6D32" w:rsidRPr="00407BAF" w:rsidRDefault="002D6D32" w:rsidP="002D6D32">
      <w:pPr>
        <w:ind w:left="720"/>
        <w:jc w:val="both"/>
        <w:rPr>
          <w:rFonts w:ascii="Helvetica Light" w:hAnsi="Helvetica Light"/>
          <w:color w:val="auto"/>
          <w:sz w:val="18"/>
          <w:lang w:val="en-US"/>
        </w:rPr>
      </w:pPr>
      <w:r w:rsidRPr="00407BAF">
        <w:rPr>
          <w:rFonts w:ascii="Helvetica Light" w:hAnsi="Helvetica Light"/>
          <w:color w:val="auto"/>
          <w:sz w:val="18"/>
          <w:lang w:val="en-US"/>
        </w:rPr>
        <w:t>(ii) the procedures by which the depository will notify holders of DRs as to where copies of all notices, reports, voting forms or other communications published by the underlying entity to its shareholders can be obtained</w:t>
      </w:r>
      <w:r w:rsidR="00195A6A" w:rsidRPr="00407BAF">
        <w:rPr>
          <w:rFonts w:ascii="Helvetica Light" w:hAnsi="Helvetica Light"/>
          <w:color w:val="auto"/>
          <w:sz w:val="18"/>
          <w:lang w:val="en-US"/>
        </w:rPr>
        <w:t>.</w:t>
      </w:r>
    </w:p>
    <w:p w:rsidR="00495999" w:rsidRPr="00407BAF" w:rsidRDefault="00495999">
      <w:pPr>
        <w:jc w:val="both"/>
        <w:rPr>
          <w:rFonts w:ascii="Rockwell" w:hAnsi="Rockwell"/>
          <w:color w:val="auto"/>
          <w:lang w:val="en-US"/>
        </w:rPr>
      </w:pPr>
    </w:p>
    <w:p w:rsidR="00495999" w:rsidRPr="00407BAF" w:rsidRDefault="00C72ED5">
      <w:pPr>
        <w:jc w:val="both"/>
        <w:rPr>
          <w:rFonts w:ascii="Rockwell" w:hAnsi="Rockwell"/>
          <w:color w:val="auto"/>
          <w:szCs w:val="20"/>
          <w:lang w:val="en-US"/>
        </w:rPr>
      </w:pPr>
      <w:r w:rsidRPr="00407BAF">
        <w:rPr>
          <w:rFonts w:ascii="Rockwell" w:hAnsi="Rockwell"/>
          <w:color w:val="auto"/>
          <w:szCs w:val="20"/>
          <w:lang w:val="en-US"/>
        </w:rPr>
        <w:t>Listing document</w:t>
      </w:r>
      <w:r w:rsidR="00DC508D" w:rsidRPr="00407BAF">
        <w:rPr>
          <w:rFonts w:ascii="Rockwell" w:hAnsi="Rockwell"/>
          <w:color w:val="auto"/>
          <w:szCs w:val="20"/>
          <w:lang w:val="en-US"/>
        </w:rPr>
        <w:t>s</w:t>
      </w:r>
      <w:r w:rsidR="00B02738" w:rsidRPr="00407BAF">
        <w:rPr>
          <w:rFonts w:ascii="Rockwell" w:hAnsi="Rockwell"/>
          <w:color w:val="auto"/>
          <w:szCs w:val="20"/>
          <w:lang w:val="en-US"/>
        </w:rPr>
        <w:t xml:space="preserve"> in respect of sponsored DRs</w:t>
      </w:r>
    </w:p>
    <w:p w:rsidR="00606127" w:rsidRPr="00407BAF" w:rsidRDefault="00606127" w:rsidP="009C048F">
      <w:pPr>
        <w:pStyle w:val="ListParagraph"/>
        <w:autoSpaceDE w:val="0"/>
        <w:autoSpaceDN w:val="0"/>
        <w:adjustRightInd w:val="0"/>
        <w:ind w:left="0"/>
        <w:jc w:val="both"/>
        <w:rPr>
          <w:rFonts w:ascii="Helvetica Light" w:hAnsi="Helvetica Light"/>
          <w:sz w:val="18"/>
          <w:szCs w:val="18"/>
        </w:rPr>
      </w:pPr>
      <w:r w:rsidRPr="00407BAF">
        <w:rPr>
          <w:rFonts w:ascii="Helvetica Light" w:hAnsi="Helvetica Light"/>
          <w:sz w:val="18"/>
          <w:szCs w:val="18"/>
        </w:rPr>
        <w:t>19.9</w:t>
      </w:r>
      <w:r w:rsidR="004F7D55" w:rsidRPr="00407BAF">
        <w:rPr>
          <w:rFonts w:ascii="Helvetica Light" w:hAnsi="Helvetica Light"/>
          <w:sz w:val="18"/>
          <w:szCs w:val="18"/>
        </w:rPr>
        <w:t>5</w:t>
      </w:r>
      <w:r w:rsidRPr="00407BAF">
        <w:rPr>
          <w:rFonts w:ascii="Helvetica Light" w:hAnsi="Helvetica Light"/>
          <w:sz w:val="18"/>
          <w:szCs w:val="18"/>
        </w:rPr>
        <w:t xml:space="preserve"> An issuer must produce a </w:t>
      </w:r>
      <w:r w:rsidR="00C72ED5" w:rsidRPr="00407BAF">
        <w:rPr>
          <w:rFonts w:ascii="Helvetica Light" w:hAnsi="Helvetica Light"/>
          <w:sz w:val="18"/>
          <w:szCs w:val="18"/>
        </w:rPr>
        <w:t>listing document</w:t>
      </w:r>
      <w:r w:rsidRPr="00407BAF">
        <w:rPr>
          <w:rFonts w:ascii="Helvetica Light" w:hAnsi="Helvetica Light"/>
          <w:sz w:val="18"/>
          <w:szCs w:val="18"/>
        </w:rPr>
        <w:t xml:space="preserve"> and </w:t>
      </w:r>
      <w:r w:rsidR="00CA26E3">
        <w:rPr>
          <w:rFonts w:ascii="Helvetica Light" w:hAnsi="Helvetica Light"/>
          <w:sz w:val="18"/>
          <w:szCs w:val="18"/>
        </w:rPr>
        <w:t>address</w:t>
      </w:r>
      <w:r w:rsidRPr="00407BAF">
        <w:rPr>
          <w:rFonts w:ascii="Helvetica Light" w:hAnsi="Helvetica Light"/>
          <w:sz w:val="18"/>
          <w:szCs w:val="18"/>
        </w:rPr>
        <w:t xml:space="preserve"> the following in such document: </w:t>
      </w:r>
    </w:p>
    <w:p w:rsidR="00606127" w:rsidRPr="00407BAF" w:rsidRDefault="001E0F76" w:rsidP="009C048F">
      <w:pPr>
        <w:pStyle w:val="0000"/>
        <w:jc w:val="both"/>
        <w:rPr>
          <w:rFonts w:ascii="Helvetica Light" w:hAnsi="Helvetica Light"/>
          <w:sz w:val="18"/>
          <w:szCs w:val="18"/>
        </w:rPr>
      </w:pPr>
      <w:r w:rsidRPr="00407BAF">
        <w:rPr>
          <w:rFonts w:ascii="Helvetica Light" w:hAnsi="Helvetica Light"/>
          <w:sz w:val="18"/>
          <w:szCs w:val="18"/>
        </w:rPr>
        <w:t xml:space="preserve">        (</w:t>
      </w:r>
      <w:r w:rsidR="00F43CE7">
        <w:rPr>
          <w:rFonts w:ascii="Helvetica Light" w:hAnsi="Helvetica Light"/>
          <w:sz w:val="18"/>
          <w:szCs w:val="18"/>
        </w:rPr>
        <w:t>a</w:t>
      </w:r>
      <w:r w:rsidRPr="00407BAF">
        <w:rPr>
          <w:rFonts w:ascii="Helvetica Light" w:hAnsi="Helvetica Light"/>
          <w:sz w:val="18"/>
          <w:szCs w:val="18"/>
        </w:rPr>
        <w:t xml:space="preserve">) </w:t>
      </w:r>
      <w:proofErr w:type="gramStart"/>
      <w:r w:rsidR="00606127" w:rsidRPr="00407BAF">
        <w:rPr>
          <w:rFonts w:ascii="Helvetica Light" w:hAnsi="Helvetica Light"/>
          <w:sz w:val="18"/>
          <w:szCs w:val="18"/>
        </w:rPr>
        <w:t>disclosure</w:t>
      </w:r>
      <w:proofErr w:type="gramEnd"/>
      <w:r w:rsidR="00F43CE7">
        <w:rPr>
          <w:rFonts w:ascii="Helvetica Light" w:hAnsi="Helvetica Light"/>
          <w:sz w:val="18"/>
          <w:szCs w:val="18"/>
        </w:rPr>
        <w:t xml:space="preserve"> </w:t>
      </w:r>
      <w:r w:rsidR="00606127" w:rsidRPr="00407BAF">
        <w:rPr>
          <w:rFonts w:ascii="Helvetica Light" w:hAnsi="Helvetica Light"/>
          <w:sz w:val="18"/>
          <w:szCs w:val="18"/>
        </w:rPr>
        <w:t>as follows:</w:t>
      </w:r>
    </w:p>
    <w:p w:rsidR="00606127" w:rsidRPr="00407BAF" w:rsidRDefault="001E0F76" w:rsidP="009C048F">
      <w:pPr>
        <w:pStyle w:val="0000"/>
        <w:ind w:left="1080" w:firstLine="0"/>
        <w:jc w:val="both"/>
        <w:rPr>
          <w:rFonts w:ascii="Helvetica Light" w:hAnsi="Helvetica Light"/>
          <w:sz w:val="18"/>
          <w:szCs w:val="18"/>
        </w:rPr>
      </w:pPr>
      <w:r w:rsidRPr="00407BAF">
        <w:rPr>
          <w:rFonts w:ascii="Helvetica Light" w:hAnsi="Helvetica Light"/>
          <w:sz w:val="18"/>
          <w:szCs w:val="18"/>
        </w:rPr>
        <w:t>(</w:t>
      </w:r>
      <w:proofErr w:type="spellStart"/>
      <w:r w:rsidRPr="00407BAF">
        <w:rPr>
          <w:rFonts w:ascii="Helvetica Light" w:hAnsi="Helvetica Light"/>
          <w:sz w:val="18"/>
          <w:szCs w:val="18"/>
        </w:rPr>
        <w:t>i</w:t>
      </w:r>
      <w:proofErr w:type="spellEnd"/>
      <w:r w:rsidRPr="00407BAF">
        <w:rPr>
          <w:rFonts w:ascii="Helvetica Light" w:hAnsi="Helvetica Light"/>
          <w:sz w:val="18"/>
          <w:szCs w:val="18"/>
        </w:rPr>
        <w:t xml:space="preserve">) </w:t>
      </w:r>
      <w:proofErr w:type="gramStart"/>
      <w:r w:rsidR="00606127" w:rsidRPr="00407BAF">
        <w:rPr>
          <w:rFonts w:ascii="Helvetica Light" w:hAnsi="Helvetica Light"/>
          <w:sz w:val="18"/>
          <w:szCs w:val="18"/>
        </w:rPr>
        <w:t>in</w:t>
      </w:r>
      <w:proofErr w:type="gramEnd"/>
      <w:r w:rsidR="00606127" w:rsidRPr="00407BAF">
        <w:rPr>
          <w:rFonts w:ascii="Helvetica Light" w:hAnsi="Helvetica Light"/>
          <w:sz w:val="18"/>
          <w:szCs w:val="18"/>
        </w:rPr>
        <w:t xml:space="preserve"> respect of the issuer and the depository:</w:t>
      </w:r>
    </w:p>
    <w:p w:rsidR="00606127" w:rsidRPr="00407BAF" w:rsidRDefault="00606127" w:rsidP="009C048F">
      <w:pPr>
        <w:pStyle w:val="0000"/>
        <w:numPr>
          <w:ilvl w:val="2"/>
          <w:numId w:val="3"/>
        </w:numPr>
        <w:ind w:left="1418"/>
        <w:jc w:val="both"/>
        <w:rPr>
          <w:rFonts w:ascii="Helvetica Light" w:hAnsi="Helvetica Light"/>
          <w:sz w:val="18"/>
          <w:szCs w:val="18"/>
        </w:rPr>
      </w:pPr>
      <w:r w:rsidRPr="00407BAF">
        <w:rPr>
          <w:rFonts w:ascii="Helvetica Light" w:hAnsi="Helvetica Light"/>
          <w:sz w:val="18"/>
          <w:szCs w:val="18"/>
        </w:rPr>
        <w:t xml:space="preserve"> its full name;</w:t>
      </w:r>
    </w:p>
    <w:p w:rsidR="00606127" w:rsidRPr="00407BAF" w:rsidRDefault="00606127" w:rsidP="009C048F">
      <w:pPr>
        <w:pStyle w:val="0000"/>
        <w:numPr>
          <w:ilvl w:val="2"/>
          <w:numId w:val="3"/>
        </w:numPr>
        <w:ind w:left="1418"/>
        <w:jc w:val="both"/>
        <w:rPr>
          <w:rFonts w:ascii="Helvetica Light" w:hAnsi="Helvetica Light"/>
          <w:sz w:val="18"/>
          <w:szCs w:val="18"/>
        </w:rPr>
      </w:pPr>
      <w:r w:rsidRPr="00407BAF">
        <w:rPr>
          <w:rFonts w:ascii="Helvetica Light" w:hAnsi="Helvetica Light"/>
          <w:sz w:val="18"/>
          <w:szCs w:val="18"/>
        </w:rPr>
        <w:t xml:space="preserve"> its place and date of incorporation;</w:t>
      </w:r>
    </w:p>
    <w:p w:rsidR="00606127" w:rsidRPr="00407BAF" w:rsidRDefault="00606127" w:rsidP="009C048F">
      <w:pPr>
        <w:pStyle w:val="0000"/>
        <w:numPr>
          <w:ilvl w:val="2"/>
          <w:numId w:val="3"/>
        </w:numPr>
        <w:ind w:left="1418"/>
        <w:jc w:val="both"/>
        <w:rPr>
          <w:rFonts w:ascii="Helvetica Light" w:hAnsi="Helvetica Light"/>
          <w:sz w:val="18"/>
          <w:szCs w:val="18"/>
        </w:rPr>
      </w:pPr>
      <w:r w:rsidRPr="00407BAF">
        <w:rPr>
          <w:rFonts w:ascii="Helvetica Light" w:hAnsi="Helvetica Light"/>
          <w:sz w:val="18"/>
          <w:szCs w:val="18"/>
        </w:rPr>
        <w:t xml:space="preserve">  the full names and addresses of its directors; (or in the event that the issuer is not a company, the persons with corresponding duties and powers in relation to the issuer of the DRs );</w:t>
      </w:r>
    </w:p>
    <w:p w:rsidR="00606127" w:rsidRPr="00407BAF" w:rsidRDefault="001E0F76" w:rsidP="009C048F">
      <w:pPr>
        <w:pStyle w:val="0000"/>
        <w:ind w:left="1080" w:firstLine="0"/>
        <w:jc w:val="both"/>
        <w:rPr>
          <w:rFonts w:ascii="Helvetica Light" w:hAnsi="Helvetica Light"/>
          <w:sz w:val="18"/>
          <w:szCs w:val="18"/>
        </w:rPr>
      </w:pPr>
      <w:r w:rsidRPr="00407BAF">
        <w:rPr>
          <w:rFonts w:ascii="Helvetica Light" w:hAnsi="Helvetica Light"/>
          <w:sz w:val="18"/>
          <w:szCs w:val="18"/>
        </w:rPr>
        <w:t>(ii)</w:t>
      </w:r>
      <w:r w:rsidR="00606127" w:rsidRPr="00407BAF">
        <w:rPr>
          <w:rFonts w:ascii="Helvetica Light" w:hAnsi="Helvetica Light"/>
          <w:sz w:val="18"/>
          <w:szCs w:val="18"/>
        </w:rPr>
        <w:t xml:space="preserve"> a statement that the JSE’s approval of the listing of the DR is not to be taken in any way as an indication of the merits of the issuer of the DR, and that the JSE has not verified the accuracy and truth of the contents of the documentation and that to the extent permitted by law, the JSE will not be liable for any claim of whatsoever kind;</w:t>
      </w:r>
    </w:p>
    <w:p w:rsidR="00606127" w:rsidRPr="00407BAF" w:rsidRDefault="001E0F76" w:rsidP="009C048F">
      <w:pPr>
        <w:pStyle w:val="0000"/>
        <w:ind w:left="1080" w:firstLine="0"/>
        <w:jc w:val="both"/>
        <w:rPr>
          <w:rFonts w:ascii="Helvetica Light" w:hAnsi="Helvetica Light"/>
          <w:sz w:val="18"/>
          <w:szCs w:val="18"/>
        </w:rPr>
      </w:pPr>
      <w:r w:rsidRPr="00407BAF">
        <w:rPr>
          <w:rFonts w:ascii="Helvetica Light" w:hAnsi="Helvetica Light"/>
          <w:sz w:val="18"/>
          <w:szCs w:val="18"/>
        </w:rPr>
        <w:t xml:space="preserve">(iii) </w:t>
      </w:r>
      <w:proofErr w:type="gramStart"/>
      <w:r w:rsidR="00606127" w:rsidRPr="00407BAF">
        <w:rPr>
          <w:rFonts w:ascii="Helvetica Light" w:hAnsi="Helvetica Light"/>
          <w:sz w:val="18"/>
          <w:szCs w:val="18"/>
        </w:rPr>
        <w:t>the</w:t>
      </w:r>
      <w:proofErr w:type="gramEnd"/>
      <w:r w:rsidR="00606127" w:rsidRPr="00407BAF">
        <w:rPr>
          <w:rFonts w:ascii="Helvetica Light" w:hAnsi="Helvetica Light"/>
          <w:sz w:val="18"/>
          <w:szCs w:val="18"/>
        </w:rPr>
        <w:t xml:space="preserve"> names and addresses of the advisors and transfer secretaries to the issuer, if any;</w:t>
      </w:r>
    </w:p>
    <w:p w:rsidR="00606127" w:rsidRPr="00407BAF" w:rsidRDefault="001E0F76" w:rsidP="009C048F">
      <w:pPr>
        <w:pStyle w:val="0000"/>
        <w:ind w:left="1080" w:firstLine="0"/>
        <w:jc w:val="both"/>
        <w:rPr>
          <w:rFonts w:ascii="Helvetica Light" w:hAnsi="Helvetica Light"/>
          <w:sz w:val="18"/>
          <w:szCs w:val="18"/>
        </w:rPr>
      </w:pPr>
      <w:r w:rsidRPr="00407BAF">
        <w:rPr>
          <w:rFonts w:ascii="Helvetica Light" w:hAnsi="Helvetica Light"/>
          <w:sz w:val="18"/>
          <w:szCs w:val="18"/>
        </w:rPr>
        <w:t xml:space="preserve">(iv) </w:t>
      </w:r>
      <w:proofErr w:type="gramStart"/>
      <w:r w:rsidR="00606127" w:rsidRPr="00407BAF">
        <w:rPr>
          <w:rFonts w:ascii="Helvetica Light" w:hAnsi="Helvetica Light"/>
          <w:sz w:val="18"/>
          <w:szCs w:val="18"/>
        </w:rPr>
        <w:t>an</w:t>
      </w:r>
      <w:proofErr w:type="gramEnd"/>
      <w:r w:rsidR="00606127" w:rsidRPr="00407BAF">
        <w:rPr>
          <w:rFonts w:ascii="Helvetica Light" w:hAnsi="Helvetica Light"/>
          <w:sz w:val="18"/>
          <w:szCs w:val="18"/>
        </w:rPr>
        <w:t xml:space="preserve"> explanation of the tax implications on the DR holder; and</w:t>
      </w:r>
    </w:p>
    <w:p w:rsidR="00606127" w:rsidRPr="00407BAF" w:rsidRDefault="001E0F76" w:rsidP="009C048F">
      <w:pPr>
        <w:pStyle w:val="0000"/>
        <w:ind w:left="1080" w:firstLine="0"/>
        <w:jc w:val="both"/>
        <w:rPr>
          <w:rFonts w:ascii="Helvetica Light" w:hAnsi="Helvetica Light"/>
          <w:sz w:val="18"/>
          <w:szCs w:val="18"/>
        </w:rPr>
      </w:pPr>
      <w:r w:rsidRPr="00407BAF">
        <w:rPr>
          <w:rFonts w:ascii="Helvetica Light" w:hAnsi="Helvetica Light"/>
          <w:sz w:val="18"/>
          <w:szCs w:val="18"/>
        </w:rPr>
        <w:t xml:space="preserve">(v) </w:t>
      </w:r>
      <w:proofErr w:type="gramStart"/>
      <w:r w:rsidR="00606127" w:rsidRPr="00407BAF">
        <w:rPr>
          <w:rFonts w:ascii="Helvetica Light" w:hAnsi="Helvetica Light"/>
          <w:sz w:val="18"/>
          <w:szCs w:val="18"/>
        </w:rPr>
        <w:t>every</w:t>
      </w:r>
      <w:proofErr w:type="gramEnd"/>
      <w:r w:rsidR="00606127" w:rsidRPr="00407BAF">
        <w:rPr>
          <w:rFonts w:ascii="Helvetica Light" w:hAnsi="Helvetica Light"/>
          <w:sz w:val="18"/>
          <w:szCs w:val="18"/>
        </w:rPr>
        <w:t xml:space="preserve"> pre-listing statement must contain  the following statement on the front of the document:</w:t>
      </w:r>
    </w:p>
    <w:p w:rsidR="00606127" w:rsidRPr="00407BAF" w:rsidRDefault="00606127" w:rsidP="009C048F">
      <w:pPr>
        <w:autoSpaceDE w:val="0"/>
        <w:autoSpaceDN w:val="0"/>
        <w:adjustRightInd w:val="0"/>
        <w:ind w:left="1440"/>
        <w:jc w:val="both"/>
        <w:rPr>
          <w:rFonts w:ascii="Helvetica Light" w:hAnsi="Helvetica Light"/>
          <w:color w:val="auto"/>
          <w:sz w:val="18"/>
          <w:szCs w:val="18"/>
        </w:rPr>
      </w:pPr>
      <w:r w:rsidRPr="00407BAF">
        <w:rPr>
          <w:rFonts w:ascii="Helvetica Light" w:hAnsi="Helvetica Light"/>
          <w:color w:val="auto"/>
          <w:sz w:val="18"/>
          <w:szCs w:val="18"/>
        </w:rPr>
        <w:t>“Prospective purchasers of any DRs must ensure that they understand fully the nature of the product and the extent of their exposure to risks, and that they consider the suitability of DRs as an investment in light of their own circumstances and financial position”;</w:t>
      </w:r>
    </w:p>
    <w:p w:rsidR="00606127" w:rsidRPr="00407BAF" w:rsidRDefault="00606127" w:rsidP="00606127">
      <w:pPr>
        <w:numPr>
          <w:ilvl w:val="0"/>
          <w:numId w:val="3"/>
        </w:numPr>
        <w:autoSpaceDE w:val="0"/>
        <w:autoSpaceDN w:val="0"/>
        <w:adjustRightInd w:val="0"/>
        <w:jc w:val="both"/>
        <w:rPr>
          <w:rFonts w:ascii="Helvetica Light" w:hAnsi="Helvetica Light"/>
          <w:color w:val="auto"/>
          <w:sz w:val="18"/>
          <w:szCs w:val="18"/>
        </w:rPr>
      </w:pPr>
      <w:r w:rsidRPr="00407BAF">
        <w:rPr>
          <w:rFonts w:ascii="Helvetica Light" w:hAnsi="Helvetica Light"/>
          <w:color w:val="auto"/>
          <w:sz w:val="18"/>
          <w:szCs w:val="18"/>
        </w:rPr>
        <w:t xml:space="preserve">the provisions relating to pre-listing statements as set out in </w:t>
      </w:r>
      <w:r w:rsidR="00CA26E3">
        <w:rPr>
          <w:rFonts w:ascii="Helvetica Light" w:hAnsi="Helvetica Light"/>
          <w:color w:val="auto"/>
          <w:sz w:val="18"/>
          <w:szCs w:val="18"/>
        </w:rPr>
        <w:t>paragraphs</w:t>
      </w:r>
      <w:r w:rsidRPr="00407BAF">
        <w:rPr>
          <w:rFonts w:ascii="Helvetica Light" w:hAnsi="Helvetica Light"/>
          <w:color w:val="auto"/>
          <w:sz w:val="18"/>
          <w:szCs w:val="18"/>
        </w:rPr>
        <w:t xml:space="preserve"> 18.11 to 18.18;</w:t>
      </w:r>
    </w:p>
    <w:p w:rsidR="00606127" w:rsidRPr="00407BAF" w:rsidRDefault="00606127" w:rsidP="00606127">
      <w:pPr>
        <w:numPr>
          <w:ilvl w:val="0"/>
          <w:numId w:val="3"/>
        </w:numPr>
        <w:autoSpaceDE w:val="0"/>
        <w:autoSpaceDN w:val="0"/>
        <w:adjustRightInd w:val="0"/>
        <w:jc w:val="both"/>
        <w:rPr>
          <w:rFonts w:ascii="Helvetica Light" w:hAnsi="Helvetica Light"/>
          <w:color w:val="auto"/>
          <w:sz w:val="18"/>
          <w:szCs w:val="18"/>
        </w:rPr>
      </w:pPr>
      <w:r w:rsidRPr="00407BAF">
        <w:rPr>
          <w:rFonts w:ascii="Helvetica Light" w:hAnsi="Helvetica Light"/>
          <w:color w:val="auto"/>
          <w:sz w:val="18"/>
          <w:szCs w:val="18"/>
        </w:rPr>
        <w:t>full details of the deposit agreement must be included as per paragraph 19.</w:t>
      </w:r>
      <w:r w:rsidR="00AD7EC8" w:rsidRPr="00407BAF">
        <w:rPr>
          <w:rFonts w:ascii="Helvetica Light" w:hAnsi="Helvetica Light"/>
          <w:color w:val="auto"/>
          <w:sz w:val="18"/>
          <w:szCs w:val="18"/>
        </w:rPr>
        <w:t>94</w:t>
      </w:r>
      <w:r w:rsidRPr="00407BAF">
        <w:rPr>
          <w:rFonts w:ascii="Helvetica Light" w:hAnsi="Helvetica Light"/>
          <w:color w:val="auto"/>
          <w:sz w:val="18"/>
          <w:szCs w:val="18"/>
        </w:rPr>
        <w:t>; and</w:t>
      </w:r>
    </w:p>
    <w:p w:rsidR="00606127" w:rsidRPr="00407BAF" w:rsidRDefault="00606127" w:rsidP="00AD7EC8">
      <w:pPr>
        <w:pStyle w:val="0000"/>
        <w:numPr>
          <w:ilvl w:val="0"/>
          <w:numId w:val="3"/>
        </w:numPr>
        <w:tabs>
          <w:tab w:val="clear" w:pos="794"/>
          <w:tab w:val="left" w:pos="709"/>
        </w:tabs>
        <w:spacing w:line="288" w:lineRule="auto"/>
        <w:jc w:val="both"/>
        <w:rPr>
          <w:rFonts w:ascii="Helvetica Light" w:hAnsi="Helvetica Light"/>
          <w:sz w:val="18"/>
          <w:szCs w:val="18"/>
        </w:rPr>
      </w:pPr>
      <w:proofErr w:type="gramStart"/>
      <w:r w:rsidRPr="00407BAF">
        <w:rPr>
          <w:rFonts w:ascii="Helvetica Light" w:hAnsi="Helvetica Light"/>
          <w:sz w:val="18"/>
          <w:szCs w:val="18"/>
        </w:rPr>
        <w:t>any</w:t>
      </w:r>
      <w:proofErr w:type="gramEnd"/>
      <w:r w:rsidRPr="00407BAF">
        <w:rPr>
          <w:rFonts w:ascii="Helvetica Light" w:hAnsi="Helvetica Light"/>
          <w:sz w:val="18"/>
          <w:szCs w:val="18"/>
        </w:rPr>
        <w:t xml:space="preserve"> other details that the JSE may deem appropriate.</w:t>
      </w:r>
    </w:p>
    <w:p w:rsidR="00495999" w:rsidRPr="00407BAF" w:rsidRDefault="00495999" w:rsidP="00606127">
      <w:pPr>
        <w:jc w:val="both"/>
        <w:rPr>
          <w:rFonts w:ascii="Rockwell" w:hAnsi="Rockwell"/>
          <w:color w:val="auto"/>
          <w:lang w:val="en-US"/>
        </w:rPr>
      </w:pPr>
    </w:p>
    <w:p w:rsidR="00B02738" w:rsidRPr="00407BAF" w:rsidRDefault="00C72ED5" w:rsidP="009C048F">
      <w:pPr>
        <w:jc w:val="both"/>
        <w:rPr>
          <w:rFonts w:ascii="Rockwell" w:hAnsi="Rockwell"/>
          <w:color w:val="auto"/>
          <w:szCs w:val="20"/>
          <w:lang w:val="en-US"/>
        </w:rPr>
      </w:pPr>
      <w:r w:rsidRPr="00407BAF">
        <w:rPr>
          <w:rFonts w:ascii="Rockwell" w:hAnsi="Rockwell"/>
          <w:color w:val="auto"/>
          <w:szCs w:val="20"/>
          <w:lang w:val="en-US"/>
        </w:rPr>
        <w:t>Listing document</w:t>
      </w:r>
      <w:r w:rsidR="00DC508D" w:rsidRPr="00407BAF">
        <w:rPr>
          <w:rFonts w:ascii="Rockwell" w:hAnsi="Rockwell"/>
          <w:color w:val="auto"/>
          <w:szCs w:val="20"/>
          <w:lang w:val="en-US"/>
        </w:rPr>
        <w:t>s</w:t>
      </w:r>
      <w:r w:rsidR="00B02738" w:rsidRPr="00407BAF">
        <w:rPr>
          <w:rFonts w:ascii="Rockwell" w:hAnsi="Rockwell"/>
          <w:color w:val="auto"/>
          <w:szCs w:val="20"/>
          <w:lang w:val="en-US"/>
        </w:rPr>
        <w:t xml:space="preserve"> in respect of unsponsored DRs</w:t>
      </w:r>
    </w:p>
    <w:p w:rsidR="00606127" w:rsidRPr="00407BAF" w:rsidRDefault="004F7D55" w:rsidP="009C048F">
      <w:pPr>
        <w:pStyle w:val="ListParagraph"/>
        <w:autoSpaceDE w:val="0"/>
        <w:autoSpaceDN w:val="0"/>
        <w:adjustRightInd w:val="0"/>
        <w:ind w:left="0"/>
        <w:jc w:val="both"/>
        <w:rPr>
          <w:rFonts w:ascii="Helvetica Light" w:hAnsi="Helvetica Light"/>
          <w:sz w:val="18"/>
          <w:szCs w:val="18"/>
        </w:rPr>
      </w:pPr>
      <w:r w:rsidRPr="00407BAF">
        <w:rPr>
          <w:rFonts w:ascii="Helvetica Light" w:hAnsi="Helvetica Light"/>
          <w:sz w:val="18"/>
          <w:szCs w:val="18"/>
        </w:rPr>
        <w:t xml:space="preserve">19.96 </w:t>
      </w:r>
      <w:r w:rsidR="005228CF" w:rsidRPr="00407BAF">
        <w:rPr>
          <w:rFonts w:ascii="Helvetica Light" w:hAnsi="Helvetica Light"/>
          <w:sz w:val="18"/>
          <w:szCs w:val="18"/>
        </w:rPr>
        <w:t xml:space="preserve">The depository must produce a </w:t>
      </w:r>
      <w:r w:rsidR="00C72ED5" w:rsidRPr="00407BAF">
        <w:rPr>
          <w:rFonts w:ascii="Helvetica Light" w:hAnsi="Helvetica Light"/>
          <w:sz w:val="18"/>
          <w:szCs w:val="18"/>
        </w:rPr>
        <w:t>listing document</w:t>
      </w:r>
      <w:r w:rsidR="005228CF" w:rsidRPr="00407BAF">
        <w:rPr>
          <w:rFonts w:ascii="Helvetica Light" w:hAnsi="Helvetica Light"/>
          <w:sz w:val="18"/>
          <w:szCs w:val="18"/>
        </w:rPr>
        <w:t xml:space="preserve"> </w:t>
      </w:r>
      <w:r w:rsidR="00606127" w:rsidRPr="00407BAF">
        <w:rPr>
          <w:rFonts w:ascii="Helvetica Light" w:hAnsi="Helvetica Light"/>
          <w:sz w:val="18"/>
          <w:szCs w:val="18"/>
        </w:rPr>
        <w:t xml:space="preserve">and include the following in such document: </w:t>
      </w:r>
    </w:p>
    <w:p w:rsidR="00606127" w:rsidRPr="00407BAF" w:rsidRDefault="001E0F76" w:rsidP="009C048F">
      <w:pPr>
        <w:pStyle w:val="0000"/>
        <w:ind w:left="1080" w:firstLine="0"/>
        <w:jc w:val="both"/>
        <w:rPr>
          <w:rFonts w:ascii="Helvetica Light" w:hAnsi="Helvetica Light"/>
          <w:sz w:val="18"/>
          <w:szCs w:val="18"/>
        </w:rPr>
      </w:pPr>
      <w:r w:rsidRPr="00407BAF">
        <w:rPr>
          <w:rFonts w:ascii="Helvetica Light" w:hAnsi="Helvetica Light"/>
          <w:sz w:val="18"/>
          <w:szCs w:val="18"/>
        </w:rPr>
        <w:t>(</w:t>
      </w:r>
      <w:proofErr w:type="gramStart"/>
      <w:r w:rsidRPr="00407BAF">
        <w:rPr>
          <w:rFonts w:ascii="Helvetica Light" w:hAnsi="Helvetica Light"/>
          <w:sz w:val="18"/>
          <w:szCs w:val="18"/>
        </w:rPr>
        <w:t>a</w:t>
      </w:r>
      <w:proofErr w:type="gramEnd"/>
      <w:r w:rsidRPr="00407BAF">
        <w:rPr>
          <w:rFonts w:ascii="Helvetica Light" w:hAnsi="Helvetica Light"/>
          <w:sz w:val="18"/>
          <w:szCs w:val="18"/>
        </w:rPr>
        <w:t xml:space="preserve">) </w:t>
      </w:r>
      <w:r w:rsidR="005228CF" w:rsidRPr="00407BAF">
        <w:rPr>
          <w:rFonts w:ascii="Helvetica Light" w:hAnsi="Helvetica Light"/>
          <w:sz w:val="18"/>
          <w:szCs w:val="18"/>
        </w:rPr>
        <w:t xml:space="preserve">in respect of the </w:t>
      </w:r>
      <w:r w:rsidR="00E0325A" w:rsidRPr="00407BAF">
        <w:rPr>
          <w:rFonts w:ascii="Helvetica Light" w:hAnsi="Helvetica Light"/>
          <w:sz w:val="18"/>
          <w:szCs w:val="18"/>
        </w:rPr>
        <w:t>underlying entity</w:t>
      </w:r>
      <w:r w:rsidR="003A1054" w:rsidRPr="00407BAF">
        <w:rPr>
          <w:rFonts w:ascii="Helvetica Light" w:hAnsi="Helvetica Light"/>
          <w:sz w:val="18"/>
          <w:szCs w:val="18"/>
        </w:rPr>
        <w:t xml:space="preserve"> to the extent available through public filings</w:t>
      </w:r>
      <w:r w:rsidR="00676B82" w:rsidRPr="00407BAF">
        <w:rPr>
          <w:rFonts w:ascii="Helvetica Light" w:hAnsi="Helvetica Light"/>
          <w:sz w:val="18"/>
          <w:szCs w:val="18"/>
        </w:rPr>
        <w:t>,</w:t>
      </w:r>
      <w:r w:rsidR="00606127" w:rsidRPr="00407BAF">
        <w:rPr>
          <w:rFonts w:ascii="Helvetica Light" w:hAnsi="Helvetica Light"/>
          <w:sz w:val="18"/>
          <w:szCs w:val="18"/>
        </w:rPr>
        <w:t xml:space="preserve"> </w:t>
      </w:r>
      <w:r w:rsidR="003A1054" w:rsidRPr="00407BAF">
        <w:rPr>
          <w:rFonts w:ascii="Helvetica Light" w:hAnsi="Helvetica Light"/>
          <w:sz w:val="18"/>
          <w:szCs w:val="18"/>
        </w:rPr>
        <w:t xml:space="preserve">as well as </w:t>
      </w:r>
      <w:r w:rsidR="00606127" w:rsidRPr="00407BAF">
        <w:rPr>
          <w:rFonts w:ascii="Helvetica Light" w:hAnsi="Helvetica Light"/>
          <w:sz w:val="18"/>
          <w:szCs w:val="18"/>
        </w:rPr>
        <w:t>the depository:</w:t>
      </w:r>
    </w:p>
    <w:p w:rsidR="00606127" w:rsidRPr="00407BAF" w:rsidRDefault="00606127" w:rsidP="009C048F">
      <w:pPr>
        <w:pStyle w:val="0000"/>
        <w:numPr>
          <w:ilvl w:val="2"/>
          <w:numId w:val="6"/>
        </w:numPr>
        <w:ind w:left="1418"/>
        <w:jc w:val="both"/>
        <w:rPr>
          <w:rFonts w:ascii="Helvetica Light" w:hAnsi="Helvetica Light"/>
          <w:sz w:val="18"/>
          <w:szCs w:val="18"/>
        </w:rPr>
      </w:pPr>
      <w:r w:rsidRPr="00407BAF">
        <w:rPr>
          <w:rFonts w:ascii="Helvetica Light" w:hAnsi="Helvetica Light"/>
          <w:sz w:val="18"/>
          <w:szCs w:val="18"/>
        </w:rPr>
        <w:t xml:space="preserve"> its full name;</w:t>
      </w:r>
    </w:p>
    <w:p w:rsidR="00606127" w:rsidRPr="00407BAF" w:rsidRDefault="00606127" w:rsidP="009C048F">
      <w:pPr>
        <w:pStyle w:val="0000"/>
        <w:numPr>
          <w:ilvl w:val="2"/>
          <w:numId w:val="6"/>
        </w:numPr>
        <w:ind w:left="1418"/>
        <w:jc w:val="both"/>
        <w:rPr>
          <w:rFonts w:ascii="Helvetica Light" w:hAnsi="Helvetica Light"/>
          <w:sz w:val="18"/>
          <w:szCs w:val="18"/>
        </w:rPr>
      </w:pPr>
      <w:r w:rsidRPr="00407BAF">
        <w:rPr>
          <w:rFonts w:ascii="Helvetica Light" w:hAnsi="Helvetica Light"/>
          <w:sz w:val="18"/>
          <w:szCs w:val="18"/>
        </w:rPr>
        <w:t xml:space="preserve"> its place and date of incorporation;</w:t>
      </w:r>
    </w:p>
    <w:p w:rsidR="005228CF" w:rsidRPr="00407BAF" w:rsidRDefault="005228CF" w:rsidP="009C048F">
      <w:pPr>
        <w:pStyle w:val="0000"/>
        <w:numPr>
          <w:ilvl w:val="2"/>
          <w:numId w:val="6"/>
        </w:numPr>
        <w:ind w:left="1418"/>
        <w:jc w:val="both"/>
        <w:rPr>
          <w:rFonts w:ascii="Helvetica Light" w:hAnsi="Helvetica Light"/>
          <w:sz w:val="18"/>
          <w:szCs w:val="18"/>
        </w:rPr>
      </w:pPr>
      <w:r w:rsidRPr="00407BAF">
        <w:rPr>
          <w:rFonts w:ascii="Helvetica Light" w:hAnsi="Helvetica Light"/>
          <w:sz w:val="18"/>
          <w:szCs w:val="18"/>
        </w:rPr>
        <w:t xml:space="preserve">the description of business of the </w:t>
      </w:r>
      <w:r w:rsidR="00E0325A" w:rsidRPr="00407BAF">
        <w:rPr>
          <w:rFonts w:ascii="Helvetica Light" w:hAnsi="Helvetica Light"/>
          <w:sz w:val="18"/>
          <w:szCs w:val="18"/>
        </w:rPr>
        <w:t>underlying entity</w:t>
      </w:r>
      <w:r w:rsidRPr="00407BAF">
        <w:rPr>
          <w:rFonts w:ascii="Helvetica Light" w:hAnsi="Helvetica Light"/>
          <w:sz w:val="18"/>
          <w:szCs w:val="18"/>
        </w:rPr>
        <w:t>; and</w:t>
      </w:r>
    </w:p>
    <w:p w:rsidR="005228CF" w:rsidRPr="00407BAF" w:rsidRDefault="005228CF" w:rsidP="009C048F">
      <w:pPr>
        <w:pStyle w:val="0000"/>
        <w:numPr>
          <w:ilvl w:val="2"/>
          <w:numId w:val="6"/>
        </w:numPr>
        <w:ind w:left="1418"/>
        <w:jc w:val="both"/>
        <w:rPr>
          <w:rFonts w:ascii="Helvetica Light" w:hAnsi="Helvetica Light"/>
          <w:sz w:val="18"/>
          <w:szCs w:val="18"/>
        </w:rPr>
      </w:pPr>
      <w:r w:rsidRPr="00407BAF">
        <w:rPr>
          <w:rFonts w:ascii="Helvetica Light" w:hAnsi="Helvetica Light"/>
          <w:sz w:val="18"/>
          <w:szCs w:val="18"/>
        </w:rPr>
        <w:t xml:space="preserve">The alpha code, ISIN number, and a description of where information on the </w:t>
      </w:r>
      <w:r w:rsidR="00E0325A" w:rsidRPr="00407BAF">
        <w:rPr>
          <w:rFonts w:ascii="Helvetica Light" w:hAnsi="Helvetica Light"/>
          <w:sz w:val="18"/>
          <w:szCs w:val="18"/>
        </w:rPr>
        <w:t>underlying entity</w:t>
      </w:r>
      <w:r w:rsidRPr="00407BAF">
        <w:rPr>
          <w:rFonts w:ascii="Helvetica Light" w:hAnsi="Helvetica Light"/>
          <w:sz w:val="18"/>
          <w:szCs w:val="18"/>
        </w:rPr>
        <w:t xml:space="preserve"> can be obtained;</w:t>
      </w:r>
    </w:p>
    <w:p w:rsidR="00606127" w:rsidRPr="00407BAF" w:rsidRDefault="001E0F76" w:rsidP="009C048F">
      <w:pPr>
        <w:pStyle w:val="0000"/>
        <w:ind w:left="1080" w:firstLine="0"/>
        <w:jc w:val="both"/>
        <w:rPr>
          <w:rFonts w:ascii="Helvetica Light" w:hAnsi="Helvetica Light"/>
          <w:sz w:val="18"/>
          <w:szCs w:val="18"/>
        </w:rPr>
      </w:pPr>
      <w:r w:rsidRPr="00407BAF">
        <w:rPr>
          <w:rFonts w:ascii="Helvetica Light" w:hAnsi="Helvetica Light"/>
          <w:sz w:val="18"/>
          <w:szCs w:val="18"/>
        </w:rPr>
        <w:t>(b)</w:t>
      </w:r>
      <w:r w:rsidR="00606127" w:rsidRPr="00407BAF">
        <w:rPr>
          <w:rFonts w:ascii="Helvetica Light" w:hAnsi="Helvetica Light"/>
          <w:sz w:val="18"/>
          <w:szCs w:val="18"/>
        </w:rPr>
        <w:t xml:space="preserve"> a statement that the JSE’s approval of the listing of the DR is not to be taken in any way as an indication of the merits of the issuer of the DR, and that the JSE has not verified the accuracy and truth of the contents of the documentation and that to the extent permitted by law, the JSE will not be liable for any claim of whatsoever kind;</w:t>
      </w:r>
    </w:p>
    <w:p w:rsidR="00606127" w:rsidRPr="00407BAF" w:rsidRDefault="001E0F76" w:rsidP="009C048F">
      <w:pPr>
        <w:pStyle w:val="0000"/>
        <w:ind w:left="1080" w:firstLine="0"/>
        <w:jc w:val="both"/>
        <w:rPr>
          <w:rFonts w:ascii="Helvetica Light" w:hAnsi="Helvetica Light"/>
          <w:sz w:val="18"/>
          <w:szCs w:val="18"/>
        </w:rPr>
      </w:pPr>
      <w:r w:rsidRPr="00407BAF">
        <w:rPr>
          <w:rFonts w:ascii="Helvetica Light" w:hAnsi="Helvetica Light"/>
          <w:sz w:val="18"/>
          <w:szCs w:val="18"/>
        </w:rPr>
        <w:t xml:space="preserve">(c) </w:t>
      </w:r>
      <w:proofErr w:type="gramStart"/>
      <w:r w:rsidR="00606127" w:rsidRPr="00407BAF">
        <w:rPr>
          <w:rFonts w:ascii="Helvetica Light" w:hAnsi="Helvetica Light"/>
          <w:sz w:val="18"/>
          <w:szCs w:val="18"/>
        </w:rPr>
        <w:t>the</w:t>
      </w:r>
      <w:proofErr w:type="gramEnd"/>
      <w:r w:rsidR="00606127" w:rsidRPr="00407BAF">
        <w:rPr>
          <w:rFonts w:ascii="Helvetica Light" w:hAnsi="Helvetica Light"/>
          <w:sz w:val="18"/>
          <w:szCs w:val="18"/>
        </w:rPr>
        <w:t xml:space="preserve"> names and addresses of the advisors and transfer secretaries to the issuer, if any;</w:t>
      </w:r>
    </w:p>
    <w:p w:rsidR="00606127" w:rsidRPr="00407BAF" w:rsidRDefault="001E0F76" w:rsidP="009C048F">
      <w:pPr>
        <w:pStyle w:val="0000"/>
        <w:ind w:left="1080" w:firstLine="0"/>
        <w:jc w:val="both"/>
        <w:rPr>
          <w:rFonts w:ascii="Helvetica Light" w:hAnsi="Helvetica Light"/>
          <w:sz w:val="18"/>
          <w:szCs w:val="18"/>
        </w:rPr>
      </w:pPr>
      <w:r w:rsidRPr="00407BAF">
        <w:rPr>
          <w:rFonts w:ascii="Helvetica Light" w:hAnsi="Helvetica Light"/>
          <w:sz w:val="18"/>
          <w:szCs w:val="18"/>
        </w:rPr>
        <w:t xml:space="preserve">(d) </w:t>
      </w:r>
      <w:proofErr w:type="gramStart"/>
      <w:r w:rsidR="00606127" w:rsidRPr="00407BAF">
        <w:rPr>
          <w:rFonts w:ascii="Helvetica Light" w:hAnsi="Helvetica Light"/>
          <w:sz w:val="18"/>
          <w:szCs w:val="18"/>
        </w:rPr>
        <w:t>an</w:t>
      </w:r>
      <w:proofErr w:type="gramEnd"/>
      <w:r w:rsidR="00606127" w:rsidRPr="00407BAF">
        <w:rPr>
          <w:rFonts w:ascii="Helvetica Light" w:hAnsi="Helvetica Light"/>
          <w:sz w:val="18"/>
          <w:szCs w:val="18"/>
        </w:rPr>
        <w:t xml:space="preserve"> explanation of the tax implications on the DR holder; and</w:t>
      </w:r>
    </w:p>
    <w:p w:rsidR="00606127" w:rsidRDefault="001E0F76" w:rsidP="009C048F">
      <w:pPr>
        <w:pStyle w:val="0000"/>
        <w:ind w:left="1080" w:firstLine="0"/>
        <w:jc w:val="both"/>
        <w:rPr>
          <w:rFonts w:ascii="Helvetica Light" w:hAnsi="Helvetica Light"/>
          <w:sz w:val="18"/>
          <w:szCs w:val="18"/>
        </w:rPr>
      </w:pPr>
      <w:r w:rsidRPr="00407BAF">
        <w:rPr>
          <w:rFonts w:ascii="Helvetica Light" w:hAnsi="Helvetica Light"/>
          <w:sz w:val="18"/>
          <w:szCs w:val="18"/>
        </w:rPr>
        <w:t xml:space="preserve">(e) </w:t>
      </w:r>
      <w:proofErr w:type="gramStart"/>
      <w:r w:rsidR="00606127" w:rsidRPr="00407BAF">
        <w:rPr>
          <w:rFonts w:ascii="Helvetica Light" w:hAnsi="Helvetica Light"/>
          <w:sz w:val="18"/>
          <w:szCs w:val="18"/>
        </w:rPr>
        <w:t>every</w:t>
      </w:r>
      <w:proofErr w:type="gramEnd"/>
      <w:r w:rsidR="00606127" w:rsidRPr="00407BAF">
        <w:rPr>
          <w:rFonts w:ascii="Helvetica Light" w:hAnsi="Helvetica Light"/>
          <w:sz w:val="18"/>
          <w:szCs w:val="18"/>
        </w:rPr>
        <w:t xml:space="preserve"> </w:t>
      </w:r>
      <w:r w:rsidR="00DC508D" w:rsidRPr="00407BAF">
        <w:rPr>
          <w:rFonts w:ascii="Helvetica Light" w:hAnsi="Helvetica Light"/>
          <w:sz w:val="18"/>
          <w:szCs w:val="18"/>
        </w:rPr>
        <w:t>listing document</w:t>
      </w:r>
      <w:r w:rsidR="00606127" w:rsidRPr="00407BAF">
        <w:rPr>
          <w:rFonts w:ascii="Helvetica Light" w:hAnsi="Helvetica Light"/>
          <w:sz w:val="18"/>
          <w:szCs w:val="18"/>
        </w:rPr>
        <w:t xml:space="preserve"> must contain  the following statement on the front of the document:</w:t>
      </w:r>
    </w:p>
    <w:p w:rsidR="00CA26E3" w:rsidRPr="00407BAF" w:rsidRDefault="00CA26E3" w:rsidP="009C048F">
      <w:pPr>
        <w:pStyle w:val="0000"/>
        <w:ind w:left="1080" w:firstLine="0"/>
        <w:jc w:val="both"/>
        <w:rPr>
          <w:rFonts w:ascii="Helvetica Light" w:hAnsi="Helvetica Light"/>
          <w:sz w:val="18"/>
          <w:szCs w:val="18"/>
        </w:rPr>
      </w:pPr>
    </w:p>
    <w:p w:rsidR="00606127" w:rsidRDefault="00606127" w:rsidP="009C048F">
      <w:pPr>
        <w:autoSpaceDE w:val="0"/>
        <w:autoSpaceDN w:val="0"/>
        <w:adjustRightInd w:val="0"/>
        <w:ind w:left="1440"/>
        <w:jc w:val="both"/>
        <w:rPr>
          <w:rFonts w:ascii="Helvetica Light" w:hAnsi="Helvetica Light"/>
          <w:color w:val="auto"/>
          <w:sz w:val="18"/>
          <w:szCs w:val="18"/>
        </w:rPr>
      </w:pPr>
      <w:r w:rsidRPr="00407BAF">
        <w:rPr>
          <w:rFonts w:ascii="Helvetica Light" w:hAnsi="Helvetica Light"/>
          <w:color w:val="auto"/>
          <w:sz w:val="18"/>
          <w:szCs w:val="18"/>
        </w:rPr>
        <w:t>“Prospective purchasers of any DRs must ensure that they understand fully the nature of the product and the extent of their exposure to risks, and that they consider the suitability of DRs as an investment in light of their own circumstances and financial position</w:t>
      </w:r>
      <w:r w:rsidR="008C2380" w:rsidRPr="00407BAF">
        <w:rPr>
          <w:rFonts w:ascii="Helvetica Light" w:hAnsi="Helvetica Light"/>
          <w:color w:val="auto"/>
          <w:sz w:val="18"/>
          <w:szCs w:val="18"/>
        </w:rPr>
        <w:t xml:space="preserve">. It must be noted that it is the investors’ responsibility to seek and obtain the information pertinent to the </w:t>
      </w:r>
      <w:r w:rsidR="00E0325A" w:rsidRPr="00407BAF">
        <w:rPr>
          <w:rFonts w:ascii="Helvetica Light" w:hAnsi="Helvetica Light"/>
          <w:color w:val="auto"/>
          <w:sz w:val="18"/>
          <w:szCs w:val="18"/>
        </w:rPr>
        <w:t>underlying entity</w:t>
      </w:r>
      <w:r w:rsidR="002931F5">
        <w:rPr>
          <w:rFonts w:ascii="Helvetica Light" w:hAnsi="Helvetica Light"/>
          <w:color w:val="auto"/>
          <w:sz w:val="18"/>
          <w:szCs w:val="18"/>
        </w:rPr>
        <w:t>.</w:t>
      </w:r>
      <w:proofErr w:type="gramStart"/>
      <w:r w:rsidRPr="00407BAF">
        <w:rPr>
          <w:rFonts w:ascii="Helvetica Light" w:hAnsi="Helvetica Light"/>
          <w:color w:val="auto"/>
          <w:sz w:val="18"/>
          <w:szCs w:val="18"/>
        </w:rPr>
        <w:t>”;</w:t>
      </w:r>
      <w:proofErr w:type="gramEnd"/>
    </w:p>
    <w:p w:rsidR="00CA26E3" w:rsidRPr="00407BAF" w:rsidRDefault="00CA26E3" w:rsidP="009C048F">
      <w:pPr>
        <w:autoSpaceDE w:val="0"/>
        <w:autoSpaceDN w:val="0"/>
        <w:adjustRightInd w:val="0"/>
        <w:ind w:left="1440"/>
        <w:jc w:val="both"/>
        <w:rPr>
          <w:rFonts w:ascii="Helvetica Light" w:hAnsi="Helvetica Light"/>
          <w:color w:val="auto"/>
          <w:sz w:val="18"/>
          <w:szCs w:val="18"/>
        </w:rPr>
      </w:pPr>
    </w:p>
    <w:p w:rsidR="00606127" w:rsidRPr="00407BAF" w:rsidRDefault="001E0F76" w:rsidP="009C048F">
      <w:pPr>
        <w:autoSpaceDE w:val="0"/>
        <w:autoSpaceDN w:val="0"/>
        <w:adjustRightInd w:val="0"/>
        <w:ind w:left="720" w:firstLine="273"/>
        <w:jc w:val="both"/>
        <w:rPr>
          <w:rFonts w:ascii="Helvetica Light" w:hAnsi="Helvetica Light"/>
          <w:color w:val="auto"/>
          <w:sz w:val="18"/>
          <w:szCs w:val="18"/>
        </w:rPr>
      </w:pPr>
      <w:r w:rsidRPr="00407BAF">
        <w:rPr>
          <w:rFonts w:ascii="Helvetica Light" w:hAnsi="Helvetica Light"/>
          <w:color w:val="auto"/>
          <w:sz w:val="18"/>
          <w:szCs w:val="18"/>
        </w:rPr>
        <w:t xml:space="preserve">(f) </w:t>
      </w:r>
      <w:proofErr w:type="gramStart"/>
      <w:r w:rsidR="00606127" w:rsidRPr="00407BAF">
        <w:rPr>
          <w:rFonts w:ascii="Helvetica Light" w:hAnsi="Helvetica Light"/>
          <w:color w:val="auto"/>
          <w:sz w:val="18"/>
          <w:szCs w:val="18"/>
        </w:rPr>
        <w:t>full</w:t>
      </w:r>
      <w:proofErr w:type="gramEnd"/>
      <w:r w:rsidR="00606127" w:rsidRPr="00407BAF">
        <w:rPr>
          <w:rFonts w:ascii="Helvetica Light" w:hAnsi="Helvetica Light"/>
          <w:color w:val="auto"/>
          <w:sz w:val="18"/>
          <w:szCs w:val="18"/>
        </w:rPr>
        <w:t xml:space="preserve"> details of the </w:t>
      </w:r>
      <w:r w:rsidR="00DD20BD" w:rsidRPr="00407BAF">
        <w:rPr>
          <w:rFonts w:ascii="Helvetica Light" w:hAnsi="Helvetica Light"/>
          <w:color w:val="auto"/>
          <w:sz w:val="18"/>
          <w:szCs w:val="18"/>
        </w:rPr>
        <w:t>unsponsored terms and conditions</w:t>
      </w:r>
      <w:r w:rsidR="00606127" w:rsidRPr="00407BAF">
        <w:rPr>
          <w:rFonts w:ascii="Helvetica Light" w:hAnsi="Helvetica Light"/>
          <w:color w:val="auto"/>
          <w:sz w:val="18"/>
          <w:szCs w:val="18"/>
        </w:rPr>
        <w:t xml:space="preserve"> must be included as per paragraph 19.</w:t>
      </w:r>
      <w:r w:rsidR="00F1427D" w:rsidRPr="00407BAF">
        <w:rPr>
          <w:rFonts w:ascii="Helvetica Light" w:hAnsi="Helvetica Light"/>
          <w:color w:val="auto"/>
          <w:sz w:val="18"/>
          <w:szCs w:val="18"/>
        </w:rPr>
        <w:t>94</w:t>
      </w:r>
      <w:r w:rsidR="00606127" w:rsidRPr="00407BAF">
        <w:rPr>
          <w:rFonts w:ascii="Helvetica Light" w:hAnsi="Helvetica Light"/>
          <w:color w:val="auto"/>
          <w:sz w:val="18"/>
          <w:szCs w:val="18"/>
        </w:rPr>
        <w:t>; and</w:t>
      </w:r>
    </w:p>
    <w:p w:rsidR="00606127" w:rsidRPr="00407BAF" w:rsidRDefault="001E0F76" w:rsidP="009C048F">
      <w:pPr>
        <w:pStyle w:val="0000"/>
        <w:tabs>
          <w:tab w:val="clear" w:pos="794"/>
          <w:tab w:val="left" w:pos="993"/>
        </w:tabs>
        <w:ind w:left="360" w:firstLine="0"/>
        <w:jc w:val="both"/>
        <w:rPr>
          <w:rFonts w:ascii="Helvetica Light" w:hAnsi="Helvetica Light"/>
          <w:sz w:val="18"/>
          <w:szCs w:val="18"/>
        </w:rPr>
      </w:pPr>
      <w:r w:rsidRPr="00407BAF">
        <w:rPr>
          <w:rFonts w:ascii="Helvetica Light" w:hAnsi="Helvetica Light"/>
          <w:sz w:val="18"/>
          <w:szCs w:val="18"/>
        </w:rPr>
        <w:tab/>
        <w:t xml:space="preserve">(g) </w:t>
      </w:r>
      <w:proofErr w:type="gramStart"/>
      <w:r w:rsidR="00606127" w:rsidRPr="00407BAF">
        <w:rPr>
          <w:rFonts w:ascii="Helvetica Light" w:hAnsi="Helvetica Light"/>
          <w:sz w:val="18"/>
          <w:szCs w:val="18"/>
        </w:rPr>
        <w:t>any</w:t>
      </w:r>
      <w:proofErr w:type="gramEnd"/>
      <w:r w:rsidR="00606127" w:rsidRPr="00407BAF">
        <w:rPr>
          <w:rFonts w:ascii="Helvetica Light" w:hAnsi="Helvetica Light"/>
          <w:sz w:val="18"/>
          <w:szCs w:val="18"/>
        </w:rPr>
        <w:t xml:space="preserve"> other details that the JSE may deem appropriate.</w:t>
      </w:r>
    </w:p>
    <w:p w:rsidR="00B02738" w:rsidRPr="00407BAF" w:rsidRDefault="00B02738">
      <w:pPr>
        <w:jc w:val="both"/>
        <w:rPr>
          <w:rFonts w:ascii="Rockwell" w:hAnsi="Rockwell"/>
          <w:color w:val="auto"/>
          <w:lang w:val="en-US"/>
        </w:rPr>
      </w:pPr>
    </w:p>
    <w:p w:rsidR="00495999" w:rsidRPr="00407BAF" w:rsidRDefault="00495999">
      <w:pPr>
        <w:jc w:val="both"/>
        <w:rPr>
          <w:rFonts w:ascii="Rockwell" w:hAnsi="Rockwell"/>
          <w:color w:val="auto"/>
          <w:szCs w:val="20"/>
          <w:lang w:val="en-US"/>
        </w:rPr>
      </w:pPr>
      <w:r w:rsidRPr="00407BAF">
        <w:rPr>
          <w:rFonts w:ascii="Rockwell" w:hAnsi="Rockwell"/>
          <w:color w:val="auto"/>
          <w:szCs w:val="20"/>
          <w:lang w:val="en-US"/>
        </w:rPr>
        <w:t>Continuing obligations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C029DC" w:rsidRPr="00407BAF">
        <w:rPr>
          <w:rFonts w:ascii="Helvetica Light" w:hAnsi="Helvetica Light"/>
          <w:color w:val="auto"/>
          <w:sz w:val="18"/>
          <w:lang w:val="en-US"/>
        </w:rPr>
        <w:t>9</w:t>
      </w:r>
      <w:r w:rsidR="004F7D55" w:rsidRPr="00407BAF">
        <w:rPr>
          <w:rFonts w:ascii="Helvetica Light" w:hAnsi="Helvetica Light"/>
          <w:color w:val="auto"/>
          <w:sz w:val="18"/>
          <w:lang w:val="en-US"/>
        </w:rPr>
        <w:t>7</w:t>
      </w:r>
      <w:r w:rsidRPr="00407BAF">
        <w:rPr>
          <w:rFonts w:ascii="Helvetica Light" w:hAnsi="Helvetica Light"/>
          <w:color w:val="auto"/>
          <w:sz w:val="18"/>
          <w:lang w:val="en-US"/>
        </w:rPr>
        <w:t xml:space="preserve"> The issuer</w:t>
      </w:r>
      <w:r w:rsidR="00D146D7" w:rsidRPr="00407BAF">
        <w:rPr>
          <w:rFonts w:ascii="Helvetica Light" w:hAnsi="Helvetica Light"/>
          <w:color w:val="auto"/>
          <w:sz w:val="18"/>
          <w:lang w:val="en-US"/>
        </w:rPr>
        <w:t>, or depository, in the case of unsponsored DRs,</w:t>
      </w:r>
      <w:r w:rsidRPr="00407BAF">
        <w:rPr>
          <w:rFonts w:ascii="Helvetica Light" w:hAnsi="Helvetica Light"/>
          <w:color w:val="auto"/>
          <w:sz w:val="18"/>
          <w:lang w:val="en-US"/>
        </w:rPr>
        <w:t xml:space="preserve"> must ensure the following:</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continued suitability of the depository for listing</w:t>
      </w:r>
      <w:r w:rsidR="000C4DE8" w:rsidRPr="00407BAF">
        <w:rPr>
          <w:rFonts w:ascii="Helvetica Light" w:hAnsi="Helvetica Light"/>
          <w:color w:val="auto"/>
          <w:sz w:val="18"/>
          <w:lang w:val="en-US"/>
        </w:rPr>
        <w:t xml:space="preserve"> in the case of sponsored DRs</w:t>
      </w:r>
      <w:r w:rsidRPr="00407BAF">
        <w:rPr>
          <w:rFonts w:ascii="Helvetica Light" w:hAnsi="Helvetica Light"/>
          <w:color w:val="auto"/>
          <w:sz w:val="18"/>
          <w:lang w:val="en-US"/>
        </w:rPr>
        <w: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(b) </w:t>
      </w:r>
      <w:proofErr w:type="gramStart"/>
      <w:r w:rsidRPr="00407BAF">
        <w:rPr>
          <w:rFonts w:ascii="Helvetica Light" w:hAnsi="Helvetica Light"/>
          <w:color w:val="auto"/>
          <w:sz w:val="18"/>
          <w:lang w:val="en-US"/>
        </w:rPr>
        <w:t>that</w:t>
      </w:r>
      <w:proofErr w:type="gramEnd"/>
      <w:r w:rsidRPr="00407BAF">
        <w:rPr>
          <w:rFonts w:ascii="Helvetica Light" w:hAnsi="Helvetica Light"/>
          <w:color w:val="auto"/>
          <w:sz w:val="18"/>
          <w:lang w:val="en-US"/>
        </w:rPr>
        <w:t xml:space="preserve"> prior notification per the procedures outlined in the deposit agreement</w:t>
      </w:r>
      <w:r w:rsidR="005B509D" w:rsidRPr="00407BAF">
        <w:rPr>
          <w:rFonts w:ascii="Helvetica Light" w:hAnsi="Helvetica Light"/>
          <w:color w:val="auto"/>
          <w:sz w:val="18"/>
          <w:lang w:val="en-US"/>
        </w:rPr>
        <w:t xml:space="preserve"> or unsponsored terms and conditions</w:t>
      </w:r>
      <w:r w:rsidRPr="00407BAF">
        <w:rPr>
          <w:rFonts w:ascii="Helvetica Light" w:hAnsi="Helvetica Light"/>
          <w:color w:val="auto"/>
          <w:sz w:val="18"/>
          <w:lang w:val="en-US"/>
        </w:rPr>
        <w:t xml:space="preserve">, is given to holders of DRs of any material change </w:t>
      </w:r>
      <w:r w:rsidR="005B509D" w:rsidRPr="00407BAF">
        <w:rPr>
          <w:rFonts w:ascii="Helvetica Light" w:hAnsi="Helvetica Light"/>
          <w:color w:val="auto"/>
          <w:sz w:val="18"/>
          <w:lang w:val="en-US"/>
        </w:rPr>
        <w:t>to such document</w:t>
      </w:r>
      <w:r w:rsidRPr="00407BAF">
        <w:rPr>
          <w:rFonts w:ascii="Helvetica Light" w:hAnsi="Helvetica Light"/>
          <w:color w:val="auto"/>
          <w:sz w:val="18"/>
          <w:lang w:val="en-US"/>
        </w:rPr>
        <w: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(c) </w:t>
      </w:r>
      <w:proofErr w:type="gramStart"/>
      <w:r w:rsidRPr="00407BAF">
        <w:rPr>
          <w:rFonts w:ascii="Helvetica Light" w:hAnsi="Helvetica Light"/>
          <w:color w:val="auto"/>
          <w:sz w:val="18"/>
          <w:lang w:val="en-US"/>
        </w:rPr>
        <w:t>application</w:t>
      </w:r>
      <w:proofErr w:type="gramEnd"/>
      <w:r w:rsidRPr="00407BAF">
        <w:rPr>
          <w:rFonts w:ascii="Helvetica Light" w:hAnsi="Helvetica Light"/>
          <w:color w:val="auto"/>
          <w:sz w:val="18"/>
          <w:lang w:val="en-US"/>
        </w:rPr>
        <w:t xml:space="preserve"> is made for the additional listing or withdrawal of listings of DRs in compliance with the listings requirements</w:t>
      </w:r>
      <w:r w:rsidR="00AA698C">
        <w:rPr>
          <w:rFonts w:ascii="Helvetica Light" w:hAnsi="Helvetica Light"/>
          <w:color w:val="auto"/>
          <w:sz w:val="18"/>
          <w:lang w:val="en-US"/>
        </w:rPr>
        <w:t xml:space="preserve">. </w:t>
      </w:r>
      <w:r w:rsidR="00195BE4" w:rsidRPr="00195BE4">
        <w:rPr>
          <w:rFonts w:ascii="Helvetica Light" w:hAnsi="Helvetica Light"/>
          <w:color w:val="auto"/>
          <w:sz w:val="18"/>
          <w:lang w:val="en-US"/>
        </w:rPr>
        <w:t>Arrangements can be made with the JSE which will allow the creation of uncovered DR inventory pending transfer of underlying securities. Such arrangement must be made by the issuer in writing and is subject to the approval of the JSE</w:t>
      </w:r>
      <w:r w:rsidRPr="00407BAF">
        <w:rPr>
          <w:rFonts w:ascii="Helvetica Light" w:hAnsi="Helvetica Light"/>
          <w:color w:val="auto"/>
          <w:sz w:val="18"/>
          <w:lang w:val="en-US"/>
        </w:rPr>
        <w: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(d) the </w:t>
      </w:r>
      <w:r w:rsidR="00DC508D" w:rsidRPr="00407BAF">
        <w:rPr>
          <w:rFonts w:ascii="Helvetica Light" w:hAnsi="Helvetica Light"/>
          <w:color w:val="auto"/>
          <w:sz w:val="18"/>
          <w:lang w:val="en-US"/>
        </w:rPr>
        <w:t>listing document</w:t>
      </w:r>
      <w:r w:rsidR="00F1427D" w:rsidRPr="00407BAF">
        <w:rPr>
          <w:rFonts w:ascii="Helvetica Light" w:hAnsi="Helvetica Light"/>
          <w:color w:val="auto"/>
          <w:sz w:val="18"/>
          <w:lang w:val="en-US"/>
        </w:rPr>
        <w:t xml:space="preserve"> </w:t>
      </w:r>
      <w:r w:rsidRPr="00407BAF">
        <w:rPr>
          <w:rFonts w:ascii="Helvetica Light" w:hAnsi="Helvetica Light"/>
          <w:color w:val="auto"/>
          <w:sz w:val="18"/>
          <w:lang w:val="en-US"/>
        </w:rPr>
        <w:t>and the deposit agreement</w:t>
      </w:r>
      <w:r w:rsidR="000204AB" w:rsidRPr="00407BAF">
        <w:rPr>
          <w:rFonts w:ascii="Helvetica Light" w:hAnsi="Helvetica Light"/>
          <w:color w:val="auto"/>
          <w:sz w:val="18"/>
          <w:lang w:val="en-US"/>
        </w:rPr>
        <w:t xml:space="preserve"> or unsponsored terms and conditions,</w:t>
      </w:r>
      <w:r w:rsidRPr="00407BAF">
        <w:rPr>
          <w:rFonts w:ascii="Helvetica Light" w:hAnsi="Helvetica Light"/>
          <w:color w:val="auto"/>
          <w:sz w:val="18"/>
          <w:lang w:val="en-US"/>
        </w:rPr>
        <w:t xml:space="preserve"> must be made available on the issuer’s and depository’s websites</w:t>
      </w:r>
      <w:r w:rsidR="000204AB" w:rsidRPr="00407BAF">
        <w:rPr>
          <w:rFonts w:ascii="Helvetica Light" w:hAnsi="Helvetica Light"/>
          <w:color w:val="auto"/>
          <w:sz w:val="18"/>
          <w:lang w:val="en-US"/>
        </w:rPr>
        <w:t>, for sponsored DRs, and must be available on the depository’s website for unsponsored DRs</w:t>
      </w:r>
      <w:r w:rsidRPr="00407BAF">
        <w:rPr>
          <w:rFonts w:ascii="Helvetica Light" w:hAnsi="Helvetica Light"/>
          <w:color w:val="auto"/>
          <w:sz w:val="18"/>
          <w:lang w:val="en-US"/>
        </w:rPr>
        <w: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(e) that a </w:t>
      </w:r>
      <w:r w:rsidR="00D86159" w:rsidRPr="00407BAF">
        <w:rPr>
          <w:rFonts w:ascii="Helvetica Light" w:hAnsi="Helvetica Light"/>
          <w:color w:val="auto"/>
          <w:sz w:val="18"/>
          <w:lang w:val="en-US"/>
        </w:rPr>
        <w:t>semi-annual</w:t>
      </w:r>
      <w:r w:rsidRPr="00407BAF">
        <w:rPr>
          <w:rFonts w:ascii="Helvetica Light" w:hAnsi="Helvetica Light"/>
          <w:color w:val="auto"/>
          <w:sz w:val="18"/>
          <w:lang w:val="en-US"/>
        </w:rPr>
        <w:t xml:space="preserve"> submission is made to the JSE, providing a reconciliation of the amount of DRs outstanding at that time, the amount of underlying securities that such DRs represent and confirmation that the amount of DRs in issue did not exceed the </w:t>
      </w:r>
      <w:proofErr w:type="spellStart"/>
      <w:r w:rsidRPr="00407BAF">
        <w:rPr>
          <w:rFonts w:ascii="Helvetica Light" w:hAnsi="Helvetica Light"/>
          <w:color w:val="auto"/>
          <w:sz w:val="18"/>
          <w:lang w:val="en-US"/>
        </w:rPr>
        <w:t>authorised</w:t>
      </w:r>
      <w:proofErr w:type="spellEnd"/>
      <w:r w:rsidRPr="00407BAF">
        <w:rPr>
          <w:rFonts w:ascii="Helvetica Light" w:hAnsi="Helvetica Light"/>
          <w:color w:val="auto"/>
          <w:sz w:val="18"/>
          <w:lang w:val="en-US"/>
        </w:rPr>
        <w:t xml:space="preserve"> amount at any point in time, in terms of the DR listing documentation;</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(f) </w:t>
      </w:r>
      <w:proofErr w:type="gramStart"/>
      <w:r w:rsidRPr="00407BAF">
        <w:rPr>
          <w:rFonts w:ascii="Helvetica Light" w:hAnsi="Helvetica Light"/>
          <w:color w:val="auto"/>
          <w:sz w:val="18"/>
          <w:lang w:val="en-US"/>
        </w:rPr>
        <w:t>compliance</w:t>
      </w:r>
      <w:proofErr w:type="gramEnd"/>
      <w:r w:rsidRPr="00407BAF">
        <w:rPr>
          <w:rFonts w:ascii="Helvetica Light" w:hAnsi="Helvetica Light"/>
          <w:color w:val="auto"/>
          <w:sz w:val="18"/>
          <w:lang w:val="en-US"/>
        </w:rPr>
        <w:t xml:space="preserve"> with the provisions as</w:t>
      </w:r>
      <w:r w:rsidR="00B33897" w:rsidRPr="00407BAF">
        <w:rPr>
          <w:rFonts w:ascii="Helvetica Light" w:hAnsi="Helvetica Light"/>
          <w:color w:val="auto"/>
          <w:sz w:val="18"/>
          <w:lang w:val="en-US"/>
        </w:rPr>
        <w:t xml:space="preserve"> set out in paragraph 18.19</w:t>
      </w:r>
      <w:r w:rsidR="00AC2A60" w:rsidRPr="00407BAF">
        <w:rPr>
          <w:rFonts w:ascii="Helvetica Light" w:hAnsi="Helvetica Light"/>
          <w:color w:val="auto"/>
          <w:sz w:val="18"/>
          <w:lang w:val="en-US"/>
        </w:rPr>
        <w:t xml:space="preserve"> for sponsored DRs</w:t>
      </w:r>
      <w:r w:rsidR="00B33897" w:rsidRPr="00407BAF">
        <w:rPr>
          <w:rFonts w:ascii="Helvetica Light" w:hAnsi="Helvetica Light"/>
          <w:color w:val="auto"/>
          <w:sz w:val="18"/>
          <w:lang w:val="en-US"/>
        </w:rPr>
        <w:t xml:space="preserve">; </w:t>
      </w:r>
    </w:p>
    <w:p w:rsidR="00B33897"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(g) </w:t>
      </w:r>
      <w:proofErr w:type="gramStart"/>
      <w:r w:rsidRPr="00407BAF">
        <w:rPr>
          <w:rFonts w:ascii="Helvetica Light" w:hAnsi="Helvetica Light"/>
          <w:color w:val="auto"/>
          <w:sz w:val="18"/>
          <w:lang w:val="en-US"/>
        </w:rPr>
        <w:t>where</w:t>
      </w:r>
      <w:proofErr w:type="gramEnd"/>
      <w:r w:rsidRPr="00407BAF">
        <w:rPr>
          <w:rFonts w:ascii="Helvetica Light" w:hAnsi="Helvetica Light"/>
          <w:color w:val="auto"/>
          <w:sz w:val="18"/>
          <w:lang w:val="en-US"/>
        </w:rPr>
        <w:t xml:space="preserve"> the DRs are to be held in </w:t>
      </w:r>
      <w:proofErr w:type="spellStart"/>
      <w:r w:rsidRPr="00407BAF">
        <w:rPr>
          <w:rFonts w:ascii="Helvetica Light" w:hAnsi="Helvetica Light"/>
          <w:color w:val="auto"/>
          <w:sz w:val="18"/>
          <w:lang w:val="en-US"/>
        </w:rPr>
        <w:t>dematerialised</w:t>
      </w:r>
      <w:proofErr w:type="spellEnd"/>
      <w:r w:rsidRPr="00407BAF">
        <w:rPr>
          <w:rFonts w:ascii="Helvetica Light" w:hAnsi="Helvetica Light"/>
          <w:color w:val="auto"/>
          <w:sz w:val="18"/>
          <w:lang w:val="en-US"/>
        </w:rPr>
        <w:t xml:space="preserve"> form, the issuer and/or the depository must be approved by and comply with the Central Securities </w:t>
      </w:r>
      <w:r w:rsidR="00B33897" w:rsidRPr="00407BAF">
        <w:rPr>
          <w:rFonts w:ascii="Helvetica Light" w:hAnsi="Helvetica Light"/>
          <w:color w:val="auto"/>
          <w:sz w:val="18"/>
          <w:lang w:val="en-US"/>
        </w:rPr>
        <w:t>Depository Rules and Directives;</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606127" w:rsidRPr="00407BAF">
        <w:rPr>
          <w:rFonts w:ascii="Helvetica Light" w:hAnsi="Helvetica Light"/>
          <w:color w:val="auto"/>
          <w:sz w:val="18"/>
          <w:lang w:val="en-US"/>
        </w:rPr>
        <w:t>9</w:t>
      </w:r>
      <w:r w:rsidR="004F7D55" w:rsidRPr="00407BAF">
        <w:rPr>
          <w:rFonts w:ascii="Helvetica Light" w:hAnsi="Helvetica Light"/>
          <w:color w:val="auto"/>
          <w:sz w:val="18"/>
          <w:lang w:val="en-US"/>
        </w:rPr>
        <w:t>8</w:t>
      </w:r>
      <w:r w:rsidR="007E7888" w:rsidRPr="00407BAF">
        <w:rPr>
          <w:rFonts w:ascii="Helvetica Light" w:hAnsi="Helvetica Light"/>
          <w:color w:val="auto"/>
          <w:sz w:val="18"/>
          <w:lang w:val="en-US"/>
        </w:rPr>
        <w:t xml:space="preserve"> When a sponsored DR</w:t>
      </w:r>
      <w:r w:rsidRPr="00407BAF">
        <w:rPr>
          <w:rFonts w:ascii="Helvetica Light" w:hAnsi="Helvetica Light"/>
          <w:color w:val="auto"/>
          <w:sz w:val="18"/>
          <w:lang w:val="en-US"/>
        </w:rPr>
        <w:t xml:space="preserve"> issuer whose securities and/or DRs are listed on a foreign exchange, wishes to release any information on that exchange, it must ensure that such information is also released through SENS and that such</w:t>
      </w:r>
      <w:r w:rsidR="00F645C8" w:rsidRPr="00407BAF">
        <w:rPr>
          <w:rFonts w:ascii="Helvetica Light" w:hAnsi="Helvetica Light"/>
          <w:color w:val="auto"/>
          <w:sz w:val="18"/>
          <w:lang w:val="en-US"/>
        </w:rPr>
        <w:t xml:space="preserve"> </w:t>
      </w:r>
      <w:r w:rsidRPr="00407BAF">
        <w:rPr>
          <w:rFonts w:ascii="Helvetica Light" w:hAnsi="Helvetica Light"/>
          <w:color w:val="auto"/>
          <w:sz w:val="18"/>
          <w:lang w:val="en-US"/>
        </w:rPr>
        <w:t>release take place no later than the equivalent release on any other exchange, provided that if the JSE is not open for business, it must ensure that such information is released through SENS at the commencement of bu</w:t>
      </w:r>
      <w:r w:rsidR="00B33897" w:rsidRPr="00407BAF">
        <w:rPr>
          <w:rFonts w:ascii="Helvetica Light" w:hAnsi="Helvetica Light"/>
          <w:color w:val="auto"/>
          <w:sz w:val="18"/>
          <w:lang w:val="en-US"/>
        </w:rPr>
        <w:t>siness on the next business day; and</w:t>
      </w:r>
    </w:p>
    <w:p w:rsidR="00245026" w:rsidRPr="00407BAF" w:rsidRDefault="00245026" w:rsidP="00245026">
      <w:pPr>
        <w:jc w:val="both"/>
        <w:rPr>
          <w:rFonts w:ascii="Helvetica Light" w:hAnsi="Helvetica Light"/>
          <w:color w:val="auto"/>
          <w:sz w:val="18"/>
          <w:lang w:val="en-US"/>
        </w:rPr>
      </w:pPr>
      <w:r w:rsidRPr="00407BAF">
        <w:rPr>
          <w:rFonts w:ascii="Helvetica Light" w:hAnsi="Helvetica Light"/>
          <w:color w:val="auto"/>
          <w:sz w:val="18"/>
          <w:lang w:val="en-US"/>
        </w:rPr>
        <w:t xml:space="preserve">19.99 The provisions relating to the responsibilities of the depository for unsponsored DRs </w:t>
      </w:r>
      <w:proofErr w:type="gramStart"/>
      <w:r w:rsidRPr="00407BAF">
        <w:rPr>
          <w:rFonts w:ascii="Helvetica Light" w:hAnsi="Helvetica Light"/>
          <w:color w:val="auto"/>
          <w:sz w:val="18"/>
          <w:lang w:val="en-US"/>
        </w:rPr>
        <w:t>set</w:t>
      </w:r>
      <w:proofErr w:type="gramEnd"/>
      <w:r w:rsidRPr="00407BAF">
        <w:rPr>
          <w:rFonts w:ascii="Helvetica Light" w:hAnsi="Helvetica Light"/>
          <w:color w:val="auto"/>
          <w:sz w:val="18"/>
          <w:lang w:val="en-US"/>
        </w:rPr>
        <w:t xml:space="preserve"> out in paragraph </w:t>
      </w:r>
      <w:r w:rsidR="00985A6E" w:rsidRPr="00407BAF">
        <w:rPr>
          <w:rFonts w:ascii="Helvetica Light" w:hAnsi="Helvetica Light"/>
          <w:color w:val="auto"/>
          <w:sz w:val="18"/>
          <w:lang w:val="en-US"/>
        </w:rPr>
        <w:t>19.102</w:t>
      </w:r>
      <w:r w:rsidR="001A272C" w:rsidRPr="00407BAF">
        <w:rPr>
          <w:rFonts w:ascii="Helvetica Light" w:hAnsi="Helvetica Light"/>
          <w:color w:val="auto"/>
          <w:sz w:val="18"/>
          <w:lang w:val="en-US"/>
        </w:rPr>
        <w:t xml:space="preserve"> and </w:t>
      </w:r>
      <w:r w:rsidR="00985A6E" w:rsidRPr="00407BAF">
        <w:rPr>
          <w:rFonts w:ascii="Helvetica Light" w:hAnsi="Helvetica Light"/>
          <w:color w:val="auto"/>
          <w:sz w:val="18"/>
          <w:lang w:val="en-US"/>
        </w:rPr>
        <w:t>19.103</w:t>
      </w:r>
      <w:r w:rsidRPr="00407BAF">
        <w:rPr>
          <w:rFonts w:ascii="Helvetica Light" w:hAnsi="Helvetica Light"/>
          <w:color w:val="auto"/>
          <w:sz w:val="18"/>
          <w:lang w:val="en-US"/>
        </w:rPr>
        <w:t xml:space="preserve"> apply to unsponsored </w:t>
      </w:r>
      <w:proofErr w:type="spellStart"/>
      <w:r w:rsidRPr="00407BAF">
        <w:rPr>
          <w:rFonts w:ascii="Helvetica Light" w:hAnsi="Helvetica Light"/>
          <w:color w:val="auto"/>
          <w:sz w:val="18"/>
          <w:lang w:val="en-US"/>
        </w:rPr>
        <w:t>DRs.</w:t>
      </w:r>
      <w:proofErr w:type="spellEnd"/>
    </w:p>
    <w:p w:rsidR="00495999" w:rsidRPr="00407BAF" w:rsidRDefault="00495999">
      <w:pPr>
        <w:jc w:val="both"/>
        <w:rPr>
          <w:rFonts w:ascii="Rockwell" w:hAnsi="Rockwell"/>
          <w:color w:val="auto"/>
          <w:lang w:val="en-US"/>
        </w:rPr>
      </w:pPr>
    </w:p>
    <w:p w:rsidR="00495999" w:rsidRPr="00407BAF" w:rsidRDefault="00495999">
      <w:pPr>
        <w:jc w:val="both"/>
        <w:rPr>
          <w:rFonts w:ascii="Rockwell" w:hAnsi="Rockwell"/>
          <w:color w:val="auto"/>
          <w:szCs w:val="20"/>
          <w:lang w:val="en-US"/>
        </w:rPr>
      </w:pPr>
      <w:r w:rsidRPr="00407BAF">
        <w:rPr>
          <w:rFonts w:ascii="Rockwell" w:hAnsi="Rockwell"/>
          <w:color w:val="auto"/>
          <w:szCs w:val="20"/>
          <w:lang w:val="en-US"/>
        </w:rPr>
        <w:t>Documents to be submitted to the JSE on application for listing</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19.</w:t>
      </w:r>
      <w:r w:rsidR="004F7D55" w:rsidRPr="00407BAF">
        <w:rPr>
          <w:rFonts w:ascii="Helvetica Light" w:hAnsi="Helvetica Light"/>
          <w:color w:val="auto"/>
          <w:sz w:val="18"/>
          <w:lang w:val="en-US"/>
        </w:rPr>
        <w:t>100</w:t>
      </w:r>
      <w:r w:rsidRPr="00407BAF">
        <w:rPr>
          <w:rFonts w:ascii="Helvetica Light" w:hAnsi="Helvetica Light"/>
          <w:color w:val="auto"/>
          <w:sz w:val="18"/>
          <w:lang w:val="en-US"/>
        </w:rPr>
        <w:t xml:space="preserve"> The following documentation must be submitted to the JSE for approval via a sponsor</w:t>
      </w:r>
      <w:r w:rsidR="00637EA8" w:rsidRPr="00407BAF">
        <w:rPr>
          <w:rFonts w:ascii="Helvetica Light" w:hAnsi="Helvetica Light"/>
          <w:color w:val="auto"/>
          <w:sz w:val="18"/>
          <w:lang w:val="en-US"/>
        </w:rPr>
        <w:t xml:space="preserve"> or depository in the case of unsponsored DRs</w:t>
      </w:r>
      <w:r w:rsidRPr="00407BAF">
        <w:rPr>
          <w:rFonts w:ascii="Helvetica Light" w:hAnsi="Helvetica Light"/>
          <w:color w:val="auto"/>
          <w:sz w:val="18"/>
          <w:lang w:val="en-US"/>
        </w:rPr>
        <w: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w:t>
      </w:r>
      <w:r w:rsidR="00DC508D" w:rsidRPr="00407BAF">
        <w:rPr>
          <w:rFonts w:ascii="Helvetica Light" w:hAnsi="Helvetica Light"/>
          <w:color w:val="auto"/>
          <w:sz w:val="18"/>
          <w:lang w:val="en-US"/>
        </w:rPr>
        <w:t>listing document</w:t>
      </w:r>
      <w:r w:rsidRPr="00407BAF">
        <w:rPr>
          <w:rFonts w:ascii="Helvetica Light" w:hAnsi="Helvetica Light"/>
          <w:color w:val="auto"/>
          <w:sz w:val="18"/>
          <w:lang w:val="en-US"/>
        </w:rPr>
        <w: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(b) </w:t>
      </w:r>
      <w:proofErr w:type="gramStart"/>
      <w:r w:rsidR="004A00E9" w:rsidRPr="00407BAF">
        <w:rPr>
          <w:rFonts w:ascii="Helvetica Light" w:hAnsi="Helvetica Light"/>
          <w:color w:val="auto"/>
          <w:sz w:val="18"/>
          <w:lang w:val="en-US"/>
        </w:rPr>
        <w:t>exchange</w:t>
      </w:r>
      <w:proofErr w:type="gramEnd"/>
      <w:r w:rsidR="004A00E9" w:rsidRPr="00407BAF">
        <w:rPr>
          <w:rFonts w:ascii="Helvetica Light" w:hAnsi="Helvetica Light"/>
          <w:color w:val="auto"/>
          <w:sz w:val="18"/>
          <w:lang w:val="en-US"/>
        </w:rPr>
        <w:t xml:space="preserve"> control approval</w:t>
      </w:r>
      <w:r w:rsidRPr="00407BAF">
        <w:rPr>
          <w:rFonts w:ascii="Helvetica Light" w:hAnsi="Helvetica Light"/>
          <w:color w:val="auto"/>
          <w:sz w:val="18"/>
          <w:lang w:val="en-US"/>
        </w:rPr>
        <w: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(c)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deposit agreement</w:t>
      </w:r>
      <w:r w:rsidR="005100F0" w:rsidRPr="00407BAF">
        <w:rPr>
          <w:rFonts w:ascii="Helvetica Light" w:hAnsi="Helvetica Light"/>
          <w:color w:val="auto"/>
          <w:sz w:val="18"/>
          <w:lang w:val="en-US"/>
        </w:rPr>
        <w:t xml:space="preserve"> or unsponsored terms and conditions</w:t>
      </w:r>
      <w:r w:rsidRPr="00407BAF">
        <w:rPr>
          <w:rFonts w:ascii="Helvetica Light" w:hAnsi="Helvetica Light"/>
          <w:color w:val="auto"/>
          <w:sz w:val="18"/>
          <w:lang w:val="en-US"/>
        </w:rPr>
        <w:t>, depository agent agreement, and custody agreement;</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(d)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formal application for listing complying with Schedule 1;</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(e) </w:t>
      </w:r>
      <w:proofErr w:type="gramStart"/>
      <w:r w:rsidRPr="00407BAF">
        <w:rPr>
          <w:rFonts w:ascii="Helvetica Light" w:hAnsi="Helvetica Light"/>
          <w:color w:val="auto"/>
          <w:sz w:val="18"/>
          <w:lang w:val="en-US"/>
        </w:rPr>
        <w:t>confirmation</w:t>
      </w:r>
      <w:proofErr w:type="gramEnd"/>
      <w:r w:rsidRPr="00407BAF">
        <w:rPr>
          <w:rFonts w:ascii="Helvetica Light" w:hAnsi="Helvetica Light"/>
          <w:color w:val="auto"/>
          <w:sz w:val="18"/>
          <w:lang w:val="en-US"/>
        </w:rPr>
        <w:t xml:space="preserve"> in writing from the Central Securities Depository that the applicant has been approved in terms of the Central Securities Depository Rules and Directives; and</w:t>
      </w:r>
    </w:p>
    <w:p w:rsidR="00495999" w:rsidRPr="00407BAF" w:rsidRDefault="00495999">
      <w:pPr>
        <w:jc w:val="both"/>
        <w:rPr>
          <w:rFonts w:ascii="Helvetica Light" w:hAnsi="Helvetica Light"/>
          <w:color w:val="auto"/>
          <w:sz w:val="18"/>
          <w:lang w:val="en-US"/>
        </w:rPr>
      </w:pPr>
      <w:r w:rsidRPr="00407BAF">
        <w:rPr>
          <w:rFonts w:ascii="Helvetica Light" w:hAnsi="Helvetica Light"/>
          <w:color w:val="auto"/>
          <w:sz w:val="18"/>
          <w:lang w:val="en-US"/>
        </w:rPr>
        <w:t xml:space="preserve">(f) </w:t>
      </w:r>
      <w:proofErr w:type="gramStart"/>
      <w:r w:rsidRPr="00407BAF">
        <w:rPr>
          <w:rFonts w:ascii="Helvetica Light" w:hAnsi="Helvetica Light"/>
          <w:color w:val="auto"/>
          <w:sz w:val="18"/>
          <w:lang w:val="en-US"/>
        </w:rPr>
        <w:t>such</w:t>
      </w:r>
      <w:proofErr w:type="gramEnd"/>
      <w:r w:rsidRPr="00407BAF">
        <w:rPr>
          <w:rFonts w:ascii="Helvetica Light" w:hAnsi="Helvetica Light"/>
          <w:color w:val="auto"/>
          <w:sz w:val="18"/>
          <w:lang w:val="en-US"/>
        </w:rPr>
        <w:t xml:space="preserve"> other information as may be requested by the JSE.</w:t>
      </w:r>
    </w:p>
    <w:p w:rsidR="00A05803" w:rsidRPr="00407BAF" w:rsidRDefault="00A05803">
      <w:pPr>
        <w:jc w:val="both"/>
        <w:rPr>
          <w:rFonts w:ascii="Rockwell" w:hAnsi="Rockwell"/>
          <w:color w:val="auto"/>
          <w:lang w:val="en-US"/>
        </w:rPr>
      </w:pPr>
    </w:p>
    <w:p w:rsidR="00A05803" w:rsidRPr="00407BAF" w:rsidRDefault="00A05803" w:rsidP="00A05803">
      <w:pPr>
        <w:jc w:val="both"/>
        <w:rPr>
          <w:rFonts w:ascii="Rockwell" w:hAnsi="Rockwell"/>
          <w:color w:val="auto"/>
          <w:szCs w:val="20"/>
          <w:lang w:val="en-US"/>
        </w:rPr>
      </w:pPr>
      <w:r w:rsidRPr="00407BAF">
        <w:rPr>
          <w:rFonts w:ascii="Rockwell" w:hAnsi="Rockwell"/>
          <w:color w:val="auto"/>
          <w:szCs w:val="20"/>
          <w:lang w:val="en-US"/>
        </w:rPr>
        <w:t>Announcements</w:t>
      </w:r>
    </w:p>
    <w:p w:rsidR="00A05803" w:rsidRPr="00407BAF" w:rsidRDefault="00A05803" w:rsidP="00A05803">
      <w:pPr>
        <w:jc w:val="both"/>
        <w:rPr>
          <w:rFonts w:ascii="Helvetica Light" w:hAnsi="Helvetica Light"/>
          <w:color w:val="auto"/>
          <w:sz w:val="18"/>
          <w:lang w:val="en-US"/>
        </w:rPr>
      </w:pPr>
      <w:r w:rsidRPr="00407BAF">
        <w:rPr>
          <w:rFonts w:ascii="Helvetica Light" w:hAnsi="Helvetica Light"/>
          <w:color w:val="auto"/>
          <w:sz w:val="18"/>
          <w:lang w:val="en-US"/>
        </w:rPr>
        <w:t>19.</w:t>
      </w:r>
      <w:r w:rsidR="004F7D55" w:rsidRPr="00407BAF">
        <w:rPr>
          <w:rFonts w:ascii="Helvetica Light" w:hAnsi="Helvetica Light"/>
          <w:color w:val="auto"/>
          <w:sz w:val="18"/>
          <w:lang w:val="en-US"/>
        </w:rPr>
        <w:t>101</w:t>
      </w:r>
      <w:r w:rsidRPr="00407BAF">
        <w:rPr>
          <w:rFonts w:ascii="Helvetica Light" w:hAnsi="Helvetica Light"/>
          <w:color w:val="auto"/>
          <w:sz w:val="18"/>
          <w:lang w:val="en-US"/>
        </w:rPr>
        <w:t xml:space="preserve"> </w:t>
      </w:r>
      <w:r w:rsidR="00C0452A" w:rsidRPr="00407BAF">
        <w:rPr>
          <w:rFonts w:ascii="Helvetica Light" w:hAnsi="Helvetica Light"/>
          <w:color w:val="auto"/>
          <w:sz w:val="18"/>
          <w:lang w:val="en-US"/>
        </w:rPr>
        <w:t>In addition to</w:t>
      </w:r>
      <w:r w:rsidRPr="00407BAF">
        <w:rPr>
          <w:rFonts w:ascii="Helvetica Light" w:hAnsi="Helvetica Light"/>
          <w:color w:val="auto"/>
          <w:sz w:val="18"/>
          <w:lang w:val="en-US"/>
        </w:rPr>
        <w:t xml:space="preserve"> paragraph</w:t>
      </w:r>
      <w:r w:rsidR="00C0452A" w:rsidRPr="00407BAF">
        <w:rPr>
          <w:rFonts w:ascii="Helvetica Light" w:hAnsi="Helvetica Light"/>
          <w:color w:val="auto"/>
          <w:sz w:val="18"/>
          <w:lang w:val="en-US"/>
        </w:rPr>
        <w:t>s</w:t>
      </w:r>
      <w:r w:rsidRPr="00407BAF">
        <w:rPr>
          <w:rFonts w:ascii="Helvetica Light" w:hAnsi="Helvetica Light"/>
          <w:color w:val="auto"/>
          <w:sz w:val="18"/>
          <w:lang w:val="en-US"/>
        </w:rPr>
        <w:t xml:space="preserve"> </w:t>
      </w:r>
      <w:r w:rsidRPr="00BD085B">
        <w:rPr>
          <w:rFonts w:ascii="Helvetica Light" w:hAnsi="Helvetica Light"/>
          <w:color w:val="auto"/>
          <w:sz w:val="18"/>
          <w:lang w:val="en-US"/>
        </w:rPr>
        <w:t>19.</w:t>
      </w:r>
      <w:r w:rsidR="009B610D" w:rsidRPr="00BD085B">
        <w:rPr>
          <w:rFonts w:ascii="Helvetica Light" w:hAnsi="Helvetica Light"/>
          <w:color w:val="auto"/>
          <w:sz w:val="18"/>
          <w:lang w:val="en-US"/>
        </w:rPr>
        <w:t>27</w:t>
      </w:r>
      <w:r w:rsidRPr="00BD085B">
        <w:rPr>
          <w:rFonts w:ascii="Helvetica Light" w:hAnsi="Helvetica Light"/>
          <w:color w:val="auto"/>
          <w:sz w:val="18"/>
          <w:lang w:val="en-US"/>
        </w:rPr>
        <w:t xml:space="preserve"> to 19.</w:t>
      </w:r>
      <w:r w:rsidR="009B610D" w:rsidRPr="00BD085B">
        <w:rPr>
          <w:rFonts w:ascii="Helvetica Light" w:hAnsi="Helvetica Light"/>
          <w:color w:val="auto"/>
          <w:sz w:val="18"/>
          <w:lang w:val="en-US"/>
        </w:rPr>
        <w:t>29</w:t>
      </w:r>
      <w:r w:rsidRPr="00BD085B">
        <w:rPr>
          <w:rFonts w:ascii="Helvetica Light" w:hAnsi="Helvetica Light"/>
          <w:color w:val="auto"/>
          <w:sz w:val="18"/>
          <w:lang w:val="en-US"/>
        </w:rPr>
        <w:t xml:space="preserve"> above</w:t>
      </w:r>
      <w:r w:rsidRPr="00407BAF">
        <w:rPr>
          <w:rFonts w:ascii="Helvetica Light" w:hAnsi="Helvetica Light"/>
          <w:color w:val="auto"/>
          <w:sz w:val="18"/>
          <w:lang w:val="en-US"/>
        </w:rPr>
        <w:t xml:space="preserve">, </w:t>
      </w:r>
      <w:r w:rsidR="002E7C84" w:rsidRPr="00407BAF">
        <w:rPr>
          <w:rFonts w:ascii="Helvetica Light" w:hAnsi="Helvetica Light"/>
          <w:color w:val="auto"/>
          <w:sz w:val="18"/>
          <w:lang w:val="en-US"/>
        </w:rPr>
        <w:t xml:space="preserve">the </w:t>
      </w:r>
      <w:r w:rsidRPr="00407BAF">
        <w:rPr>
          <w:rFonts w:ascii="Helvetica Light" w:hAnsi="Helvetica Light"/>
          <w:color w:val="auto"/>
          <w:sz w:val="18"/>
          <w:lang w:val="en-US"/>
        </w:rPr>
        <w:t>issuer</w:t>
      </w:r>
      <w:r w:rsidR="0073278A" w:rsidRPr="00407BAF">
        <w:rPr>
          <w:rFonts w:ascii="Helvetica Light" w:hAnsi="Helvetica Light"/>
          <w:color w:val="auto"/>
          <w:sz w:val="18"/>
          <w:lang w:val="en-US"/>
        </w:rPr>
        <w:t>,</w:t>
      </w:r>
      <w:r w:rsidR="002E7C84" w:rsidRPr="00407BAF">
        <w:rPr>
          <w:rFonts w:ascii="Helvetica Light" w:hAnsi="Helvetica Light"/>
          <w:color w:val="auto"/>
          <w:sz w:val="18"/>
          <w:lang w:val="en-US"/>
        </w:rPr>
        <w:t xml:space="preserve"> or depository in the case of unsponsored DRs,</w:t>
      </w:r>
      <w:r w:rsidRPr="00407BAF">
        <w:rPr>
          <w:rFonts w:ascii="Helvetica Light" w:hAnsi="Helvetica Light"/>
          <w:color w:val="auto"/>
          <w:sz w:val="18"/>
          <w:lang w:val="en-US"/>
        </w:rPr>
        <w:t xml:space="preserve"> must publish the following via SENS:</w:t>
      </w:r>
    </w:p>
    <w:p w:rsidR="00A05803" w:rsidRPr="00407BAF" w:rsidRDefault="00A05803" w:rsidP="00A75099">
      <w:pPr>
        <w:ind w:left="284" w:hanging="284"/>
        <w:jc w:val="both"/>
        <w:rPr>
          <w:rFonts w:ascii="Helvetica Light" w:hAnsi="Helvetica Light"/>
          <w:color w:val="auto"/>
          <w:sz w:val="18"/>
          <w:lang w:val="en-US"/>
        </w:rPr>
      </w:pPr>
      <w:r w:rsidRPr="00407BAF">
        <w:rPr>
          <w:rFonts w:ascii="Helvetica Light" w:hAnsi="Helvetica Light"/>
          <w:color w:val="auto"/>
          <w:sz w:val="18"/>
          <w:lang w:val="en-US"/>
        </w:rPr>
        <w:t xml:space="preserve">(a) </w:t>
      </w:r>
      <w:proofErr w:type="gramStart"/>
      <w:r w:rsidRPr="00407BAF">
        <w:rPr>
          <w:rFonts w:ascii="Helvetica Light" w:hAnsi="Helvetica Light"/>
          <w:color w:val="auto"/>
          <w:sz w:val="18"/>
          <w:lang w:val="en-US"/>
        </w:rPr>
        <w:t>after</w:t>
      </w:r>
      <w:proofErr w:type="gramEnd"/>
      <w:r w:rsidRPr="00407BAF">
        <w:rPr>
          <w:rFonts w:ascii="Helvetica Light" w:hAnsi="Helvetica Light"/>
          <w:color w:val="auto"/>
          <w:sz w:val="18"/>
          <w:lang w:val="en-US"/>
        </w:rPr>
        <w:t xml:space="preserve"> the JSE has approved an application for listing of the DRs, an announcement must b</w:t>
      </w:r>
      <w:r w:rsidR="00A75099" w:rsidRPr="00407BAF">
        <w:rPr>
          <w:rFonts w:ascii="Helvetica Light" w:hAnsi="Helvetica Light"/>
          <w:color w:val="auto"/>
          <w:sz w:val="18"/>
          <w:lang w:val="en-US"/>
        </w:rPr>
        <w:t xml:space="preserve">e made </w:t>
      </w:r>
      <w:r w:rsidR="00CA26E3">
        <w:rPr>
          <w:rFonts w:ascii="Helvetica Light" w:hAnsi="Helvetica Light"/>
          <w:color w:val="auto"/>
          <w:sz w:val="18"/>
          <w:lang w:val="en-US"/>
        </w:rPr>
        <w:t>five</w:t>
      </w:r>
      <w:r w:rsidR="00A75099" w:rsidRPr="00407BAF">
        <w:rPr>
          <w:rFonts w:ascii="Helvetica Light" w:hAnsi="Helvetica Light"/>
          <w:color w:val="auto"/>
          <w:sz w:val="18"/>
          <w:lang w:val="en-US"/>
        </w:rPr>
        <w:t xml:space="preserve"> business days prior to </w:t>
      </w:r>
      <w:r w:rsidRPr="00407BAF">
        <w:rPr>
          <w:rFonts w:ascii="Helvetica Light" w:hAnsi="Helvetica Light"/>
          <w:color w:val="auto"/>
          <w:sz w:val="18"/>
          <w:lang w:val="en-US"/>
        </w:rPr>
        <w:t>listing, containing the following:</w:t>
      </w:r>
    </w:p>
    <w:p w:rsidR="00A05803" w:rsidRPr="00407BAF" w:rsidRDefault="00A05803" w:rsidP="00A05803">
      <w:pPr>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00C9101F" w:rsidRPr="00407BAF">
        <w:rPr>
          <w:rFonts w:ascii="Helvetica Light" w:hAnsi="Helvetica Light"/>
          <w:color w:val="auto"/>
          <w:sz w:val="18"/>
          <w:lang w:val="en-US"/>
        </w:rPr>
        <w:t>i</w:t>
      </w:r>
      <w:proofErr w:type="spellEnd"/>
      <w:r w:rsidRPr="00407BAF">
        <w:rPr>
          <w:rFonts w:ascii="Helvetica Light" w:hAnsi="Helvetica Light"/>
          <w:color w:val="auto"/>
          <w:sz w:val="18"/>
          <w:lang w:val="en-US"/>
        </w:rPr>
        <w:t xml:space="preserve">) </w:t>
      </w:r>
      <w:proofErr w:type="gramStart"/>
      <w:r w:rsidRPr="00407BAF">
        <w:rPr>
          <w:rFonts w:ascii="Helvetica Light" w:hAnsi="Helvetica Light"/>
          <w:color w:val="auto"/>
          <w:sz w:val="18"/>
          <w:lang w:val="en-US"/>
        </w:rPr>
        <w:t>the</w:t>
      </w:r>
      <w:proofErr w:type="gramEnd"/>
      <w:r w:rsidRPr="00407BAF">
        <w:rPr>
          <w:rFonts w:ascii="Helvetica Light" w:hAnsi="Helvetica Light"/>
          <w:color w:val="auto"/>
          <w:sz w:val="18"/>
          <w:lang w:val="en-US"/>
        </w:rPr>
        <w:t xml:space="preserve"> information referred to in paragraph </w:t>
      </w:r>
      <w:r w:rsidR="00A122D6" w:rsidRPr="00407BAF">
        <w:rPr>
          <w:rFonts w:ascii="Helvetica Light" w:hAnsi="Helvetica Light"/>
          <w:color w:val="auto"/>
          <w:sz w:val="18"/>
          <w:lang w:val="en-US"/>
        </w:rPr>
        <w:t>19.94</w:t>
      </w:r>
      <w:r w:rsidRPr="00407BAF">
        <w:rPr>
          <w:rFonts w:ascii="Helvetica Light" w:hAnsi="Helvetica Light"/>
          <w:color w:val="auto"/>
          <w:sz w:val="18"/>
          <w:lang w:val="en-US"/>
        </w:rPr>
        <w:t xml:space="preserve"> in respect of the issuer of the DRs; and</w:t>
      </w:r>
    </w:p>
    <w:p w:rsidR="00A05803" w:rsidRPr="00407BAF" w:rsidRDefault="00C9101F" w:rsidP="00A05803">
      <w:pPr>
        <w:jc w:val="both"/>
        <w:rPr>
          <w:rFonts w:ascii="Helvetica Light" w:hAnsi="Helvetica Light"/>
          <w:color w:val="auto"/>
          <w:sz w:val="18"/>
          <w:lang w:val="en-US"/>
        </w:rPr>
      </w:pPr>
      <w:r w:rsidRPr="00407BAF">
        <w:rPr>
          <w:rFonts w:ascii="Helvetica Light" w:hAnsi="Helvetica Light"/>
          <w:color w:val="auto"/>
          <w:sz w:val="18"/>
          <w:lang w:val="en-US"/>
        </w:rPr>
        <w:t>(ii</w:t>
      </w:r>
      <w:r w:rsidR="00A05803" w:rsidRPr="00407BAF">
        <w:rPr>
          <w:rFonts w:ascii="Helvetica Light" w:hAnsi="Helvetica Light"/>
          <w:color w:val="auto"/>
          <w:sz w:val="18"/>
          <w:lang w:val="en-US"/>
        </w:rPr>
        <w:t xml:space="preserve">) </w:t>
      </w:r>
      <w:proofErr w:type="gramStart"/>
      <w:r w:rsidR="00A05803" w:rsidRPr="00407BAF">
        <w:rPr>
          <w:rFonts w:ascii="Helvetica Light" w:hAnsi="Helvetica Light"/>
          <w:color w:val="auto"/>
          <w:sz w:val="18"/>
          <w:lang w:val="en-US"/>
        </w:rPr>
        <w:t>places</w:t>
      </w:r>
      <w:proofErr w:type="gramEnd"/>
      <w:r w:rsidR="00A05803" w:rsidRPr="00407BAF">
        <w:rPr>
          <w:rFonts w:ascii="Helvetica Light" w:hAnsi="Helvetica Light"/>
          <w:color w:val="auto"/>
          <w:sz w:val="18"/>
          <w:lang w:val="en-US"/>
        </w:rPr>
        <w:t xml:space="preserve"> where copies of the DR </w:t>
      </w:r>
      <w:r w:rsidR="00F645C8" w:rsidRPr="00407BAF">
        <w:rPr>
          <w:rFonts w:ascii="Helvetica Light" w:hAnsi="Helvetica Light"/>
          <w:color w:val="auto"/>
          <w:sz w:val="18"/>
          <w:lang w:val="en-US"/>
        </w:rPr>
        <w:t>offering circular</w:t>
      </w:r>
      <w:r w:rsidR="00A05803" w:rsidRPr="00407BAF">
        <w:rPr>
          <w:rFonts w:ascii="Helvetica Light" w:hAnsi="Helvetica Light"/>
          <w:color w:val="auto"/>
          <w:sz w:val="18"/>
          <w:lang w:val="en-US"/>
        </w:rPr>
        <w:t xml:space="preserve"> and deposit agreement</w:t>
      </w:r>
      <w:r w:rsidR="002E7C84" w:rsidRPr="00407BAF">
        <w:rPr>
          <w:rFonts w:ascii="Helvetica Light" w:hAnsi="Helvetica Light"/>
          <w:color w:val="auto"/>
          <w:sz w:val="18"/>
          <w:lang w:val="en-US"/>
        </w:rPr>
        <w:t xml:space="preserve"> or unsponsored terms and conditions</w:t>
      </w:r>
      <w:r w:rsidR="00A05803" w:rsidRPr="00407BAF">
        <w:rPr>
          <w:rFonts w:ascii="Helvetica Light" w:hAnsi="Helvetica Light"/>
          <w:color w:val="auto"/>
          <w:sz w:val="18"/>
          <w:lang w:val="en-US"/>
        </w:rPr>
        <w:t xml:space="preserve"> can be obtained.</w:t>
      </w:r>
    </w:p>
    <w:p w:rsidR="00A80C89" w:rsidRPr="00407BAF" w:rsidRDefault="00A80C89">
      <w:pPr>
        <w:rPr>
          <w:rFonts w:ascii="Times New Roman" w:eastAsia="Times New Roman" w:hAnsi="Times New Roman"/>
          <w:color w:val="auto"/>
          <w:lang w:val="en-ZA" w:eastAsia="en-ZA"/>
        </w:rPr>
      </w:pPr>
    </w:p>
    <w:p w:rsidR="002E5CD8" w:rsidRPr="00407BAF" w:rsidRDefault="002E5CD8" w:rsidP="002E5CD8">
      <w:pPr>
        <w:jc w:val="both"/>
        <w:rPr>
          <w:rFonts w:ascii="Rockwell" w:hAnsi="Rockwell"/>
          <w:color w:val="auto"/>
          <w:szCs w:val="20"/>
          <w:lang w:val="en-US"/>
        </w:rPr>
      </w:pPr>
      <w:r w:rsidRPr="00407BAF">
        <w:rPr>
          <w:rFonts w:ascii="Rockwell" w:hAnsi="Rockwell"/>
          <w:color w:val="auto"/>
          <w:szCs w:val="20"/>
          <w:lang w:val="en-US"/>
        </w:rPr>
        <w:t>Responsibilities of</w:t>
      </w:r>
      <w:r w:rsidR="00423B79" w:rsidRPr="00407BAF">
        <w:rPr>
          <w:rFonts w:ascii="Rockwell" w:hAnsi="Rockwell"/>
          <w:color w:val="auto"/>
          <w:szCs w:val="20"/>
          <w:lang w:val="en-US"/>
        </w:rPr>
        <w:t xml:space="preserve"> the d</w:t>
      </w:r>
      <w:r w:rsidRPr="00407BAF">
        <w:rPr>
          <w:rFonts w:ascii="Rockwell" w:hAnsi="Rockwell"/>
          <w:color w:val="auto"/>
          <w:szCs w:val="20"/>
          <w:lang w:val="en-US"/>
        </w:rPr>
        <w:t>epository</w:t>
      </w:r>
      <w:r w:rsidR="002069AC" w:rsidRPr="00407BAF">
        <w:rPr>
          <w:rFonts w:ascii="Rockwell" w:hAnsi="Rockwell"/>
          <w:color w:val="auto"/>
          <w:szCs w:val="20"/>
          <w:lang w:val="en-US"/>
        </w:rPr>
        <w:t xml:space="preserve"> for unsponsored DRs</w:t>
      </w:r>
    </w:p>
    <w:p w:rsidR="00423B79" w:rsidRPr="00407BAF" w:rsidRDefault="00423B79" w:rsidP="002E5CD8">
      <w:pPr>
        <w:jc w:val="both"/>
        <w:rPr>
          <w:rFonts w:ascii="Helvetica Light" w:hAnsi="Helvetica Light"/>
          <w:color w:val="auto"/>
          <w:sz w:val="18"/>
          <w:lang w:val="en-US"/>
        </w:rPr>
      </w:pPr>
      <w:r w:rsidRPr="00407BAF">
        <w:rPr>
          <w:rFonts w:ascii="Helvetica Light" w:hAnsi="Helvetica Light"/>
          <w:color w:val="auto"/>
          <w:sz w:val="18"/>
          <w:lang w:val="en-US"/>
        </w:rPr>
        <w:t>19.10</w:t>
      </w:r>
      <w:r w:rsidR="004F7D55" w:rsidRPr="00407BAF">
        <w:rPr>
          <w:rFonts w:ascii="Helvetica Light" w:hAnsi="Helvetica Light"/>
          <w:color w:val="auto"/>
          <w:sz w:val="18"/>
          <w:lang w:val="en-US"/>
        </w:rPr>
        <w:t>2</w:t>
      </w:r>
      <w:r w:rsidRPr="00407BAF">
        <w:rPr>
          <w:rFonts w:ascii="Helvetica Light" w:hAnsi="Helvetica Light"/>
          <w:color w:val="auto"/>
          <w:sz w:val="18"/>
          <w:lang w:val="en-US"/>
        </w:rPr>
        <w:t xml:space="preserve"> </w:t>
      </w:r>
      <w:r w:rsidR="00B176A0" w:rsidRPr="00407BAF">
        <w:rPr>
          <w:rFonts w:ascii="Helvetica Light" w:hAnsi="Helvetica Light"/>
          <w:color w:val="auto"/>
          <w:sz w:val="18"/>
          <w:lang w:val="en-US"/>
        </w:rPr>
        <w:t>The responsibilities of the depository in the case of unsponsored DRs are provided below and must be complied with at all times. Failure to carry out these responsibilities may result in the JSE taking one or more steps referred to in</w:t>
      </w:r>
      <w:r w:rsidR="0074600F" w:rsidRPr="00407BAF">
        <w:rPr>
          <w:rFonts w:ascii="Helvetica Light" w:hAnsi="Helvetica Light"/>
          <w:color w:val="auto"/>
          <w:sz w:val="18"/>
          <w:lang w:val="en-US"/>
        </w:rPr>
        <w:t xml:space="preserve"> Section 1</w:t>
      </w:r>
      <w:r w:rsidR="00ED6DFE" w:rsidRPr="00407BAF">
        <w:rPr>
          <w:rFonts w:ascii="Helvetica Light" w:hAnsi="Helvetica Light"/>
          <w:color w:val="auto"/>
          <w:sz w:val="18"/>
          <w:lang w:val="en-US"/>
        </w:rPr>
        <w:t>.</w:t>
      </w:r>
    </w:p>
    <w:p w:rsidR="009D48DA" w:rsidRPr="00407BAF" w:rsidRDefault="004F7D55" w:rsidP="004F7D55">
      <w:pPr>
        <w:jc w:val="both"/>
        <w:rPr>
          <w:rFonts w:ascii="Helvetica Light" w:hAnsi="Helvetica Light"/>
          <w:color w:val="auto"/>
          <w:sz w:val="18"/>
          <w:lang w:val="en-US"/>
        </w:rPr>
      </w:pPr>
      <w:r w:rsidRPr="00407BAF">
        <w:rPr>
          <w:rFonts w:ascii="Helvetica Light" w:hAnsi="Helvetica Light"/>
          <w:color w:val="auto"/>
          <w:sz w:val="18"/>
          <w:lang w:val="en-US"/>
        </w:rPr>
        <w:t xml:space="preserve">19.103 </w:t>
      </w:r>
      <w:r w:rsidR="002069AC" w:rsidRPr="00407BAF">
        <w:rPr>
          <w:rFonts w:ascii="Helvetica Light" w:hAnsi="Helvetica Light"/>
          <w:color w:val="auto"/>
          <w:sz w:val="18"/>
          <w:lang w:val="en-US"/>
        </w:rPr>
        <w:t>In addition to the depository’s responsibilities set out in the unsponsored terms and conditions</w:t>
      </w:r>
      <w:r w:rsidR="00FB2DAD" w:rsidRPr="00407BAF">
        <w:rPr>
          <w:rFonts w:ascii="Helvetica Light" w:hAnsi="Helvetica Light"/>
          <w:color w:val="auto"/>
          <w:sz w:val="18"/>
          <w:lang w:val="en-US"/>
        </w:rPr>
        <w:t xml:space="preserve"> as well as 19.97 relating to continuing obligations above</w:t>
      </w:r>
      <w:r w:rsidR="002069AC" w:rsidRPr="00407BAF">
        <w:rPr>
          <w:rFonts w:ascii="Helvetica Light" w:hAnsi="Helvetica Light"/>
          <w:color w:val="auto"/>
          <w:sz w:val="18"/>
          <w:lang w:val="en-US"/>
        </w:rPr>
        <w:t>, t</w:t>
      </w:r>
      <w:r w:rsidR="009D48DA" w:rsidRPr="00407BAF">
        <w:rPr>
          <w:rFonts w:ascii="Helvetica Light" w:hAnsi="Helvetica Light"/>
          <w:color w:val="auto"/>
          <w:sz w:val="18"/>
          <w:lang w:val="en-US"/>
        </w:rPr>
        <w:t>he depository must:</w:t>
      </w:r>
    </w:p>
    <w:p w:rsidR="00ED6DFE" w:rsidRPr="00407BAF" w:rsidRDefault="009D48DA" w:rsidP="009D48DA">
      <w:pPr>
        <w:jc w:val="both"/>
        <w:rPr>
          <w:rFonts w:ascii="Helvetica Light" w:hAnsi="Helvetica Light"/>
          <w:color w:val="auto"/>
          <w:sz w:val="18"/>
          <w:lang w:val="en-US"/>
        </w:rPr>
      </w:pPr>
      <w:r w:rsidRPr="00407BAF">
        <w:rPr>
          <w:rFonts w:ascii="Helvetica Light" w:hAnsi="Helvetica Light"/>
          <w:color w:val="auto"/>
          <w:sz w:val="18"/>
          <w:lang w:val="en-US"/>
        </w:rPr>
        <w:t>(a) at all times remain independent of the issuer and must provide an undertaking that it will not act as depository for any entity from which it is not independent upon application to the JSE to act as a depository;</w:t>
      </w:r>
    </w:p>
    <w:p w:rsidR="002069AC" w:rsidRPr="00407BAF" w:rsidRDefault="002069AC" w:rsidP="009D48DA">
      <w:pPr>
        <w:jc w:val="both"/>
        <w:rPr>
          <w:rFonts w:ascii="Helvetica Light" w:hAnsi="Helvetica Light"/>
          <w:color w:val="auto"/>
          <w:sz w:val="18"/>
          <w:lang w:val="en-US"/>
        </w:rPr>
      </w:pPr>
      <w:r w:rsidRPr="00407BAF">
        <w:rPr>
          <w:rFonts w:ascii="Helvetica Light" w:hAnsi="Helvetica Light"/>
          <w:color w:val="auto"/>
          <w:sz w:val="18"/>
          <w:lang w:val="en-US"/>
        </w:rPr>
        <w:t xml:space="preserve">(b) </w:t>
      </w:r>
      <w:proofErr w:type="gramStart"/>
      <w:r w:rsidRPr="00407BAF">
        <w:rPr>
          <w:rFonts w:ascii="Helvetica Light" w:hAnsi="Helvetica Light"/>
          <w:color w:val="auto"/>
          <w:sz w:val="18"/>
          <w:lang w:val="en-US"/>
        </w:rPr>
        <w:t>complete</w:t>
      </w:r>
      <w:proofErr w:type="gramEnd"/>
      <w:r w:rsidRPr="00407BAF">
        <w:rPr>
          <w:rFonts w:ascii="Helvetica Light" w:hAnsi="Helvetica Light"/>
          <w:color w:val="auto"/>
          <w:sz w:val="18"/>
          <w:lang w:val="en-US"/>
        </w:rPr>
        <w:t xml:space="preserve"> a Schedule 1 application prior to the </w:t>
      </w:r>
      <w:r w:rsidR="007968DF" w:rsidRPr="00407BAF">
        <w:rPr>
          <w:rFonts w:ascii="Helvetica Light" w:hAnsi="Helvetica Light"/>
          <w:color w:val="auto"/>
          <w:sz w:val="18"/>
          <w:lang w:val="en-US"/>
        </w:rPr>
        <w:t>listing</w:t>
      </w:r>
      <w:r w:rsidRPr="00407BAF">
        <w:rPr>
          <w:rFonts w:ascii="Helvetica Light" w:hAnsi="Helvetica Light"/>
          <w:color w:val="auto"/>
          <w:sz w:val="18"/>
          <w:lang w:val="en-US"/>
        </w:rPr>
        <w:t>;</w:t>
      </w:r>
    </w:p>
    <w:p w:rsidR="009D48DA" w:rsidRPr="00407BAF" w:rsidRDefault="002069AC" w:rsidP="009D48DA">
      <w:pPr>
        <w:jc w:val="both"/>
        <w:rPr>
          <w:rFonts w:ascii="Helvetica Light" w:hAnsi="Helvetica Light"/>
          <w:color w:val="auto"/>
          <w:sz w:val="18"/>
          <w:lang w:val="en-US"/>
        </w:rPr>
      </w:pPr>
      <w:r w:rsidRPr="00407BAF">
        <w:rPr>
          <w:rFonts w:ascii="Helvetica Light" w:hAnsi="Helvetica Light"/>
          <w:color w:val="auto"/>
          <w:sz w:val="18"/>
          <w:lang w:val="en-US"/>
        </w:rPr>
        <w:t>(c</w:t>
      </w:r>
      <w:r w:rsidR="009D48DA" w:rsidRPr="00407BAF">
        <w:rPr>
          <w:rFonts w:ascii="Helvetica Light" w:hAnsi="Helvetica Light"/>
          <w:color w:val="auto"/>
          <w:sz w:val="18"/>
          <w:lang w:val="en-US"/>
        </w:rPr>
        <w:t xml:space="preserve">) </w:t>
      </w:r>
      <w:proofErr w:type="gramStart"/>
      <w:r w:rsidR="00B418FC" w:rsidRPr="00407BAF">
        <w:rPr>
          <w:rFonts w:ascii="Helvetica Light" w:hAnsi="Helvetica Light"/>
          <w:color w:val="auto"/>
          <w:sz w:val="18"/>
          <w:lang w:val="en-US"/>
        </w:rPr>
        <w:t>ensure</w:t>
      </w:r>
      <w:proofErr w:type="gramEnd"/>
      <w:r w:rsidR="00B418FC" w:rsidRPr="00407BAF">
        <w:rPr>
          <w:rFonts w:ascii="Helvetica Light" w:hAnsi="Helvetica Light"/>
          <w:color w:val="auto"/>
          <w:sz w:val="18"/>
          <w:lang w:val="en-US"/>
        </w:rPr>
        <w:t xml:space="preserve"> that the </w:t>
      </w:r>
      <w:r w:rsidR="00E0325A" w:rsidRPr="00407BAF">
        <w:rPr>
          <w:rFonts w:ascii="Helvetica Light" w:hAnsi="Helvetica Light"/>
          <w:color w:val="auto"/>
          <w:sz w:val="18"/>
          <w:lang w:val="en-US"/>
        </w:rPr>
        <w:t>underlying entity</w:t>
      </w:r>
      <w:r w:rsidR="00B418FC" w:rsidRPr="00407BAF">
        <w:rPr>
          <w:rFonts w:ascii="Helvetica Light" w:hAnsi="Helvetica Light"/>
          <w:color w:val="auto"/>
          <w:sz w:val="18"/>
          <w:lang w:val="en-US"/>
        </w:rPr>
        <w:t xml:space="preserve"> </w:t>
      </w:r>
      <w:r w:rsidR="00966E5E" w:rsidRPr="00407BAF">
        <w:rPr>
          <w:rFonts w:ascii="Helvetica Light" w:hAnsi="Helvetica Light"/>
          <w:color w:val="auto"/>
          <w:sz w:val="18"/>
          <w:lang w:val="en-US"/>
        </w:rPr>
        <w:t>is</w:t>
      </w:r>
      <w:r w:rsidR="00B418FC" w:rsidRPr="00407BAF">
        <w:rPr>
          <w:rFonts w:ascii="Helvetica Light" w:hAnsi="Helvetica Light"/>
          <w:color w:val="auto"/>
          <w:sz w:val="18"/>
          <w:lang w:val="en-US"/>
        </w:rPr>
        <w:t xml:space="preserve"> sufficiently liquid to ensure reasonable and transparent price formation;</w:t>
      </w:r>
    </w:p>
    <w:p w:rsidR="00B418FC" w:rsidRPr="00407BAF" w:rsidRDefault="002069AC" w:rsidP="009D48DA">
      <w:pPr>
        <w:jc w:val="both"/>
        <w:rPr>
          <w:rFonts w:ascii="Helvetica Light" w:hAnsi="Helvetica Light"/>
          <w:color w:val="auto"/>
          <w:sz w:val="18"/>
          <w:lang w:val="en-US"/>
        </w:rPr>
      </w:pPr>
      <w:r w:rsidRPr="00407BAF">
        <w:rPr>
          <w:rFonts w:ascii="Helvetica Light" w:hAnsi="Helvetica Light"/>
          <w:color w:val="auto"/>
          <w:sz w:val="18"/>
          <w:lang w:val="en-US"/>
        </w:rPr>
        <w:t>(d</w:t>
      </w:r>
      <w:r w:rsidR="00B418FC" w:rsidRPr="00407BAF">
        <w:rPr>
          <w:rFonts w:ascii="Helvetica Light" w:hAnsi="Helvetica Light"/>
          <w:color w:val="auto"/>
          <w:sz w:val="18"/>
          <w:lang w:val="en-US"/>
        </w:rPr>
        <w:t xml:space="preserve">) </w:t>
      </w:r>
      <w:proofErr w:type="gramStart"/>
      <w:r w:rsidR="005B5079" w:rsidRPr="00407BAF">
        <w:rPr>
          <w:rFonts w:ascii="Helvetica Light" w:hAnsi="Helvetica Light"/>
          <w:color w:val="auto"/>
          <w:sz w:val="18"/>
          <w:lang w:val="en-US"/>
        </w:rPr>
        <w:t>manage</w:t>
      </w:r>
      <w:proofErr w:type="gramEnd"/>
      <w:r w:rsidR="005B5079" w:rsidRPr="00407BAF">
        <w:rPr>
          <w:rFonts w:ascii="Helvetica Light" w:hAnsi="Helvetica Light"/>
          <w:color w:val="auto"/>
          <w:sz w:val="18"/>
          <w:lang w:val="en-US"/>
        </w:rPr>
        <w:t xml:space="preserve"> the submission of the relevant</w:t>
      </w:r>
      <w:r w:rsidR="00966E5E" w:rsidRPr="00407BAF">
        <w:rPr>
          <w:rFonts w:ascii="Helvetica Light" w:hAnsi="Helvetica Light"/>
          <w:color w:val="auto"/>
          <w:sz w:val="18"/>
          <w:lang w:val="en-US"/>
        </w:rPr>
        <w:t xml:space="preserve"> documentation to the JSE and ensure its completeness and correctness before submission;</w:t>
      </w:r>
    </w:p>
    <w:p w:rsidR="00966E5E" w:rsidRPr="00407BAF" w:rsidRDefault="005542F9" w:rsidP="009D48DA">
      <w:pPr>
        <w:jc w:val="both"/>
        <w:rPr>
          <w:rFonts w:ascii="Helvetica Light" w:hAnsi="Helvetica Light"/>
          <w:color w:val="auto"/>
          <w:sz w:val="18"/>
          <w:lang w:val="en-US"/>
        </w:rPr>
      </w:pPr>
      <w:r w:rsidRPr="00407BAF" w:rsidDel="005542F9">
        <w:rPr>
          <w:rFonts w:ascii="Helvetica Light" w:hAnsi="Helvetica Light"/>
          <w:color w:val="auto"/>
          <w:sz w:val="18"/>
          <w:lang w:val="en-US"/>
        </w:rPr>
        <w:t xml:space="preserve"> </w:t>
      </w:r>
      <w:r w:rsidRPr="00407BAF">
        <w:rPr>
          <w:rFonts w:ascii="Helvetica Light" w:hAnsi="Helvetica Light"/>
          <w:color w:val="auto"/>
          <w:sz w:val="18"/>
          <w:lang w:val="en-US"/>
        </w:rPr>
        <w:t>(e)</w:t>
      </w:r>
      <w:r w:rsidR="00966E5E" w:rsidRPr="00407BAF">
        <w:rPr>
          <w:rFonts w:ascii="Helvetica Light" w:hAnsi="Helvetica Light"/>
          <w:color w:val="auto"/>
          <w:sz w:val="18"/>
          <w:lang w:val="en-US"/>
        </w:rPr>
        <w:t xml:space="preserve"> </w:t>
      </w:r>
      <w:proofErr w:type="gramStart"/>
      <w:r w:rsidR="00966E5E" w:rsidRPr="00407BAF">
        <w:rPr>
          <w:rFonts w:ascii="Helvetica Light" w:hAnsi="Helvetica Light"/>
          <w:color w:val="auto"/>
          <w:sz w:val="18"/>
          <w:lang w:val="en-US"/>
        </w:rPr>
        <w:t>discharge</w:t>
      </w:r>
      <w:proofErr w:type="gramEnd"/>
      <w:r w:rsidR="00966E5E" w:rsidRPr="00407BAF">
        <w:rPr>
          <w:rFonts w:ascii="Helvetica Light" w:hAnsi="Helvetica Light"/>
          <w:color w:val="auto"/>
          <w:sz w:val="18"/>
          <w:lang w:val="en-US"/>
        </w:rPr>
        <w:t xml:space="preserve"> its responsibilities with due care and skill;</w:t>
      </w:r>
    </w:p>
    <w:p w:rsidR="000B3660" w:rsidRPr="00407BAF" w:rsidRDefault="005542F9" w:rsidP="009D48DA">
      <w:pPr>
        <w:jc w:val="both"/>
        <w:rPr>
          <w:rFonts w:ascii="Helvetica Light" w:hAnsi="Helvetica Light"/>
          <w:color w:val="auto"/>
          <w:sz w:val="18"/>
          <w:lang w:val="en-US"/>
        </w:rPr>
      </w:pPr>
      <w:r w:rsidRPr="00407BAF">
        <w:rPr>
          <w:rFonts w:ascii="Helvetica Light" w:hAnsi="Helvetica Light"/>
          <w:color w:val="auto"/>
          <w:sz w:val="18"/>
          <w:lang w:val="en-US"/>
        </w:rPr>
        <w:t>(f</w:t>
      </w:r>
      <w:r w:rsidR="000B3660" w:rsidRPr="00407BAF">
        <w:rPr>
          <w:rFonts w:ascii="Helvetica Light" w:hAnsi="Helvetica Light"/>
          <w:color w:val="auto"/>
          <w:sz w:val="18"/>
          <w:lang w:val="en-US"/>
        </w:rPr>
        <w:t xml:space="preserve">) </w:t>
      </w:r>
      <w:proofErr w:type="gramStart"/>
      <w:r w:rsidR="000B3660" w:rsidRPr="00407BAF">
        <w:rPr>
          <w:rFonts w:ascii="Helvetica Light" w:hAnsi="Helvetica Light"/>
          <w:color w:val="auto"/>
          <w:sz w:val="18"/>
          <w:lang w:val="en-US"/>
        </w:rPr>
        <w:t>apply</w:t>
      </w:r>
      <w:proofErr w:type="gramEnd"/>
      <w:r w:rsidR="000B3660" w:rsidRPr="00407BAF">
        <w:rPr>
          <w:rFonts w:ascii="Helvetica Light" w:hAnsi="Helvetica Light"/>
          <w:color w:val="auto"/>
          <w:sz w:val="18"/>
          <w:lang w:val="en-US"/>
        </w:rPr>
        <w:t xml:space="preserve"> the Listings Requirements, including the application of the spirit of the Listings Requirements and upholding the integrity of the JSE;</w:t>
      </w:r>
    </w:p>
    <w:p w:rsidR="007968DF" w:rsidRPr="00407BAF" w:rsidRDefault="007968DF" w:rsidP="000B3660">
      <w:pPr>
        <w:jc w:val="both"/>
        <w:rPr>
          <w:rFonts w:ascii="Helvetica Light" w:hAnsi="Helvetica Light"/>
          <w:color w:val="auto"/>
          <w:sz w:val="18"/>
          <w:lang w:val="en-US"/>
        </w:rPr>
      </w:pPr>
      <w:r w:rsidRPr="00407BAF">
        <w:rPr>
          <w:rFonts w:ascii="Helvetica Light" w:hAnsi="Helvetica Light"/>
          <w:color w:val="auto"/>
          <w:sz w:val="18"/>
          <w:lang w:val="en-US"/>
        </w:rPr>
        <w:t>(</w:t>
      </w:r>
      <w:r w:rsidR="005542F9" w:rsidRPr="00407BAF">
        <w:rPr>
          <w:rFonts w:ascii="Helvetica Light" w:hAnsi="Helvetica Light"/>
          <w:color w:val="auto"/>
          <w:sz w:val="18"/>
          <w:lang w:val="en-US"/>
        </w:rPr>
        <w:t>g</w:t>
      </w:r>
      <w:r w:rsidRPr="00407BAF">
        <w:rPr>
          <w:rFonts w:ascii="Helvetica Light" w:hAnsi="Helvetica Light"/>
          <w:color w:val="auto"/>
          <w:sz w:val="18"/>
          <w:lang w:val="en-US"/>
        </w:rPr>
        <w:t xml:space="preserve">) must make any documentation or public information on the </w:t>
      </w:r>
      <w:r w:rsidR="00E0325A" w:rsidRPr="00407BAF">
        <w:rPr>
          <w:rFonts w:ascii="Helvetica Light" w:hAnsi="Helvetica Light"/>
          <w:color w:val="auto"/>
          <w:sz w:val="18"/>
          <w:lang w:val="en-US"/>
        </w:rPr>
        <w:t>underlying entity</w:t>
      </w:r>
      <w:r w:rsidRPr="00407BAF">
        <w:rPr>
          <w:rFonts w:ascii="Helvetica Light" w:hAnsi="Helvetica Light"/>
          <w:color w:val="auto"/>
          <w:sz w:val="18"/>
          <w:lang w:val="en-US"/>
        </w:rPr>
        <w:t xml:space="preserve"> available </w:t>
      </w:r>
      <w:r w:rsidR="005B5079" w:rsidRPr="00407BAF">
        <w:rPr>
          <w:rFonts w:ascii="Helvetica Light" w:hAnsi="Helvetica Light"/>
          <w:color w:val="auto"/>
          <w:sz w:val="18"/>
          <w:lang w:val="en-US"/>
        </w:rPr>
        <w:t>via a SENS announcement, specifying the web link where such information can be obtained,</w:t>
      </w:r>
      <w:r w:rsidR="00197E31" w:rsidRPr="00407BAF">
        <w:rPr>
          <w:rFonts w:ascii="Helvetica Light" w:hAnsi="Helvetica Light"/>
          <w:color w:val="auto"/>
          <w:sz w:val="18"/>
          <w:lang w:val="en-US"/>
        </w:rPr>
        <w:t xml:space="preserve"> by</w:t>
      </w:r>
      <w:r w:rsidRPr="00407BAF">
        <w:rPr>
          <w:rFonts w:ascii="Helvetica Light" w:hAnsi="Helvetica Light"/>
          <w:color w:val="auto"/>
          <w:sz w:val="18"/>
          <w:lang w:val="en-US"/>
        </w:rPr>
        <w:t xml:space="preserve"> no later than one business day </w:t>
      </w:r>
      <w:r w:rsidR="00197E31" w:rsidRPr="00407BAF">
        <w:rPr>
          <w:rFonts w:ascii="Helvetica Light" w:hAnsi="Helvetica Light"/>
          <w:color w:val="auto"/>
          <w:sz w:val="18"/>
          <w:lang w:val="en-US"/>
        </w:rPr>
        <w:t xml:space="preserve">where the </w:t>
      </w:r>
      <w:r w:rsidRPr="00407BAF">
        <w:rPr>
          <w:rFonts w:ascii="Helvetica Light" w:hAnsi="Helvetica Light"/>
          <w:color w:val="auto"/>
          <w:sz w:val="18"/>
          <w:lang w:val="en-US"/>
        </w:rPr>
        <w:t xml:space="preserve">depository </w:t>
      </w:r>
      <w:r w:rsidR="00197E31" w:rsidRPr="00407BAF">
        <w:rPr>
          <w:rFonts w:ascii="Helvetica Light" w:hAnsi="Helvetica Light"/>
          <w:color w:val="auto"/>
          <w:sz w:val="18"/>
          <w:lang w:val="en-US"/>
        </w:rPr>
        <w:t xml:space="preserve">has had receipt of a </w:t>
      </w:r>
      <w:r w:rsidRPr="00407BAF">
        <w:rPr>
          <w:rFonts w:ascii="Helvetica Light" w:hAnsi="Helvetica Light"/>
          <w:color w:val="auto"/>
          <w:sz w:val="18"/>
          <w:lang w:val="en-US"/>
        </w:rPr>
        <w:t>publication in its capacity as shareholder, provided that if the JSE is not open for business, the depository must ensure that such information is available at the commencement of business on the following business day;</w:t>
      </w:r>
    </w:p>
    <w:p w:rsidR="00197E31" w:rsidRPr="00407BAF" w:rsidRDefault="00E0329E" w:rsidP="000B3660">
      <w:pPr>
        <w:jc w:val="both"/>
        <w:rPr>
          <w:rFonts w:ascii="Helvetica Light" w:hAnsi="Helvetica Light"/>
          <w:color w:val="auto"/>
          <w:sz w:val="18"/>
          <w:lang w:val="en-US"/>
        </w:rPr>
      </w:pPr>
      <w:r w:rsidRPr="00407BAF">
        <w:rPr>
          <w:rFonts w:ascii="Helvetica Light" w:hAnsi="Helvetica Light"/>
          <w:color w:val="auto"/>
          <w:sz w:val="18"/>
          <w:lang w:val="en-US"/>
        </w:rPr>
        <w:t>(</w:t>
      </w:r>
      <w:r w:rsidR="005542F9" w:rsidRPr="00407BAF">
        <w:rPr>
          <w:rFonts w:ascii="Helvetica Light" w:hAnsi="Helvetica Light"/>
          <w:color w:val="auto"/>
          <w:sz w:val="18"/>
          <w:lang w:val="en-US"/>
        </w:rPr>
        <w:t>h</w:t>
      </w:r>
      <w:r w:rsidR="00197E31" w:rsidRPr="00407BAF">
        <w:rPr>
          <w:rFonts w:ascii="Helvetica Light" w:hAnsi="Helvetica Light"/>
          <w:color w:val="auto"/>
          <w:sz w:val="18"/>
          <w:lang w:val="en-US"/>
        </w:rPr>
        <w:t xml:space="preserve">) must make any documentation relating to all financial information on the </w:t>
      </w:r>
      <w:r w:rsidR="00E0325A" w:rsidRPr="00407BAF">
        <w:rPr>
          <w:rFonts w:ascii="Helvetica Light" w:hAnsi="Helvetica Light"/>
          <w:color w:val="auto"/>
          <w:sz w:val="18"/>
          <w:lang w:val="en-US"/>
        </w:rPr>
        <w:t>underlying entity</w:t>
      </w:r>
      <w:r w:rsidR="00197E31" w:rsidRPr="00407BAF">
        <w:rPr>
          <w:rFonts w:ascii="Helvetica Light" w:hAnsi="Helvetica Light"/>
          <w:color w:val="auto"/>
          <w:sz w:val="18"/>
          <w:lang w:val="en-US"/>
        </w:rPr>
        <w:t xml:space="preserve"> available on the web</w:t>
      </w:r>
      <w:r w:rsidR="005B5079" w:rsidRPr="00407BAF">
        <w:rPr>
          <w:rFonts w:ascii="Helvetica Light" w:hAnsi="Helvetica Light"/>
          <w:color w:val="auto"/>
          <w:sz w:val="18"/>
          <w:lang w:val="en-US"/>
        </w:rPr>
        <w:t xml:space="preserve">, or an announcement must be made specifying the web link where such information can be obtained, </w:t>
      </w:r>
      <w:r w:rsidR="00197E31" w:rsidRPr="00407BAF">
        <w:rPr>
          <w:rFonts w:ascii="Helvetica Light" w:hAnsi="Helvetica Light"/>
          <w:color w:val="auto"/>
          <w:sz w:val="18"/>
          <w:lang w:val="en-US"/>
        </w:rPr>
        <w:t xml:space="preserve"> within 10 calendar days from the publication of such information;</w:t>
      </w:r>
    </w:p>
    <w:p w:rsidR="000B3660" w:rsidRPr="00407BAF" w:rsidRDefault="002069AC" w:rsidP="000B3660">
      <w:pPr>
        <w:jc w:val="both"/>
        <w:rPr>
          <w:rFonts w:ascii="Helvetica Light" w:hAnsi="Helvetica Light"/>
          <w:color w:val="auto"/>
          <w:sz w:val="18"/>
          <w:lang w:val="en-US"/>
        </w:rPr>
      </w:pPr>
      <w:r w:rsidRPr="00407BAF">
        <w:rPr>
          <w:rFonts w:ascii="Helvetica Light" w:hAnsi="Helvetica Light"/>
          <w:color w:val="auto"/>
          <w:sz w:val="18"/>
          <w:lang w:val="en-US"/>
        </w:rPr>
        <w:t>(</w:t>
      </w:r>
      <w:proofErr w:type="spellStart"/>
      <w:r w:rsidR="005542F9" w:rsidRPr="00407BAF">
        <w:rPr>
          <w:rFonts w:ascii="Helvetica Light" w:hAnsi="Helvetica Light"/>
          <w:color w:val="auto"/>
          <w:sz w:val="18"/>
          <w:lang w:val="en-US"/>
        </w:rPr>
        <w:t>i</w:t>
      </w:r>
      <w:proofErr w:type="spellEnd"/>
      <w:r w:rsidR="000B3660" w:rsidRPr="00407BAF">
        <w:rPr>
          <w:rFonts w:ascii="Helvetica Light" w:hAnsi="Helvetica Light"/>
          <w:color w:val="auto"/>
          <w:sz w:val="18"/>
          <w:lang w:val="en-US"/>
        </w:rPr>
        <w:t xml:space="preserve">) when the </w:t>
      </w:r>
      <w:r w:rsidR="00E0325A" w:rsidRPr="00407BAF">
        <w:rPr>
          <w:rFonts w:ascii="Helvetica Light" w:hAnsi="Helvetica Light"/>
          <w:color w:val="auto"/>
          <w:sz w:val="18"/>
          <w:lang w:val="en-US"/>
        </w:rPr>
        <w:t>underlying entity</w:t>
      </w:r>
      <w:r w:rsidR="000B3660" w:rsidRPr="00407BAF">
        <w:rPr>
          <w:rFonts w:ascii="Helvetica Light" w:hAnsi="Helvetica Light"/>
          <w:color w:val="auto"/>
          <w:sz w:val="18"/>
          <w:lang w:val="en-US"/>
        </w:rPr>
        <w:t xml:space="preserve"> wishes to release any information on another exchange</w:t>
      </w:r>
      <w:r w:rsidR="00B52704" w:rsidRPr="00407BAF">
        <w:rPr>
          <w:rFonts w:ascii="Helvetica Light" w:hAnsi="Helvetica Light"/>
          <w:color w:val="auto"/>
          <w:sz w:val="18"/>
          <w:lang w:val="en-US"/>
        </w:rPr>
        <w:t xml:space="preserve"> that impacts the DR instrument</w:t>
      </w:r>
      <w:r w:rsidR="007968DF" w:rsidRPr="00407BAF">
        <w:rPr>
          <w:rFonts w:ascii="Helvetica Light" w:hAnsi="Helvetica Light"/>
          <w:color w:val="auto"/>
          <w:sz w:val="18"/>
          <w:lang w:val="en-US"/>
        </w:rPr>
        <w:t>, the depository</w:t>
      </w:r>
      <w:r w:rsidR="000B3660" w:rsidRPr="00407BAF">
        <w:rPr>
          <w:rFonts w:ascii="Helvetica Light" w:hAnsi="Helvetica Light"/>
          <w:color w:val="auto"/>
          <w:sz w:val="18"/>
          <w:lang w:val="en-US"/>
        </w:rPr>
        <w:t xml:space="preserve"> must ensure that such information is also released on SENS and that such release takes place no later than one business day after the release on any other exchange provided that, if the JSE is not open for business, </w:t>
      </w:r>
      <w:r w:rsidR="007968DF" w:rsidRPr="00407BAF">
        <w:rPr>
          <w:rFonts w:ascii="Helvetica Light" w:hAnsi="Helvetica Light"/>
          <w:color w:val="auto"/>
          <w:sz w:val="18"/>
          <w:lang w:val="en-US"/>
        </w:rPr>
        <w:t>the depository</w:t>
      </w:r>
      <w:r w:rsidR="000B3660" w:rsidRPr="00407BAF">
        <w:rPr>
          <w:rFonts w:ascii="Helvetica Light" w:hAnsi="Helvetica Light"/>
          <w:color w:val="auto"/>
          <w:sz w:val="18"/>
          <w:lang w:val="en-US"/>
        </w:rPr>
        <w:t xml:space="preserve"> must ensure that such information is released through SENS at the comm</w:t>
      </w:r>
      <w:r w:rsidR="007968DF" w:rsidRPr="00407BAF">
        <w:rPr>
          <w:rFonts w:ascii="Helvetica Light" w:hAnsi="Helvetica Light"/>
          <w:color w:val="auto"/>
          <w:sz w:val="18"/>
          <w:lang w:val="en-US"/>
        </w:rPr>
        <w:t>encement of business on the following</w:t>
      </w:r>
      <w:r w:rsidR="000B3660" w:rsidRPr="00407BAF">
        <w:rPr>
          <w:rFonts w:ascii="Helvetica Light" w:hAnsi="Helvetica Light"/>
          <w:color w:val="auto"/>
          <w:sz w:val="18"/>
          <w:lang w:val="en-US"/>
        </w:rPr>
        <w:t xml:space="preserve"> business day. The announcement must be submitted via the depository, and such announcements must also be available on the depository’s website;</w:t>
      </w:r>
      <w:r w:rsidRPr="00407BAF">
        <w:rPr>
          <w:rFonts w:ascii="Helvetica Light" w:hAnsi="Helvetica Light"/>
          <w:color w:val="auto"/>
          <w:sz w:val="18"/>
          <w:lang w:val="en-US"/>
        </w:rPr>
        <w:t xml:space="preserve"> and</w:t>
      </w:r>
    </w:p>
    <w:p w:rsidR="00966E5E" w:rsidRPr="00407BAF" w:rsidRDefault="002069AC" w:rsidP="000B3660">
      <w:pPr>
        <w:jc w:val="both"/>
        <w:rPr>
          <w:rFonts w:ascii="Helvetica Light" w:hAnsi="Helvetica Light"/>
          <w:color w:val="auto"/>
          <w:sz w:val="18"/>
          <w:lang w:val="en-US"/>
        </w:rPr>
      </w:pPr>
      <w:r w:rsidRPr="00407BAF">
        <w:rPr>
          <w:rFonts w:ascii="Helvetica Light" w:hAnsi="Helvetica Light"/>
          <w:color w:val="auto"/>
          <w:sz w:val="18"/>
          <w:lang w:val="en-US"/>
        </w:rPr>
        <w:t>(</w:t>
      </w:r>
      <w:r w:rsidR="005542F9" w:rsidRPr="00407BAF">
        <w:rPr>
          <w:rFonts w:ascii="Helvetica Light" w:hAnsi="Helvetica Light"/>
          <w:color w:val="auto"/>
          <w:sz w:val="18"/>
          <w:lang w:val="en-US"/>
        </w:rPr>
        <w:t>j</w:t>
      </w:r>
      <w:r w:rsidR="005744DE" w:rsidRPr="00407BAF">
        <w:rPr>
          <w:rFonts w:ascii="Helvetica Light" w:hAnsi="Helvetica Light"/>
          <w:color w:val="auto"/>
          <w:sz w:val="18"/>
          <w:lang w:val="en-US"/>
        </w:rPr>
        <w:t xml:space="preserve">) </w:t>
      </w:r>
      <w:proofErr w:type="gramStart"/>
      <w:r w:rsidR="005744DE" w:rsidRPr="00407BAF">
        <w:rPr>
          <w:rFonts w:ascii="Helvetica Light" w:hAnsi="Helvetica Light"/>
          <w:color w:val="auto"/>
          <w:sz w:val="18"/>
          <w:lang w:val="en-US"/>
        </w:rPr>
        <w:t>the</w:t>
      </w:r>
      <w:proofErr w:type="gramEnd"/>
      <w:r w:rsidR="005744DE" w:rsidRPr="00407BAF">
        <w:rPr>
          <w:rFonts w:ascii="Helvetica Light" w:hAnsi="Helvetica Light"/>
          <w:color w:val="auto"/>
          <w:sz w:val="18"/>
          <w:lang w:val="en-US"/>
        </w:rPr>
        <w:t xml:space="preserve"> depository</w:t>
      </w:r>
      <w:r w:rsidR="000B3660" w:rsidRPr="00407BAF">
        <w:rPr>
          <w:rFonts w:ascii="Helvetica Light" w:hAnsi="Helvetica Light"/>
          <w:color w:val="auto"/>
          <w:sz w:val="18"/>
          <w:lang w:val="en-US"/>
        </w:rPr>
        <w:t xml:space="preserve"> must advise, and obtain approval from the JSE with regard to the timetables for corporate actions st</w:t>
      </w:r>
      <w:r w:rsidR="005744DE" w:rsidRPr="00407BAF">
        <w:rPr>
          <w:rFonts w:ascii="Helvetica Light" w:hAnsi="Helvetica Light"/>
          <w:color w:val="auto"/>
          <w:sz w:val="18"/>
          <w:lang w:val="en-US"/>
        </w:rPr>
        <w:t>ipulated in Schedule 24. The depository</w:t>
      </w:r>
      <w:r w:rsidR="000B3660" w:rsidRPr="00407BAF">
        <w:rPr>
          <w:rFonts w:ascii="Helvetica Light" w:hAnsi="Helvetica Light"/>
          <w:color w:val="auto"/>
          <w:sz w:val="18"/>
          <w:lang w:val="en-US"/>
        </w:rPr>
        <w:t xml:space="preserve"> must ensure that the JSE is notified in advance in order to ensure that the JSE can accommodate the processing of these corporate actions for </w:t>
      </w:r>
      <w:r w:rsidR="009174A5" w:rsidRPr="00407BAF">
        <w:rPr>
          <w:rFonts w:ascii="Helvetica Light" w:hAnsi="Helvetica Light"/>
          <w:color w:val="auto"/>
          <w:sz w:val="18"/>
          <w:lang w:val="en-US"/>
        </w:rPr>
        <w:t>DR</w:t>
      </w:r>
      <w:r w:rsidR="00CA26E3">
        <w:rPr>
          <w:rFonts w:ascii="Helvetica Light" w:hAnsi="Helvetica Light"/>
          <w:color w:val="auto"/>
          <w:sz w:val="18"/>
          <w:lang w:val="en-US"/>
        </w:rPr>
        <w:t xml:space="preserve"> </w:t>
      </w:r>
      <w:r w:rsidR="000B3660" w:rsidRPr="00407BAF">
        <w:rPr>
          <w:rFonts w:ascii="Helvetica Light" w:hAnsi="Helvetica Light"/>
          <w:color w:val="auto"/>
          <w:sz w:val="18"/>
          <w:lang w:val="en-US"/>
        </w:rPr>
        <w:t>holders on the South African share register.</w:t>
      </w:r>
    </w:p>
    <w:p w:rsidR="00ED6DFE" w:rsidRPr="00407BAF" w:rsidRDefault="00ED6DFE" w:rsidP="002E5CD8">
      <w:pPr>
        <w:jc w:val="both"/>
        <w:rPr>
          <w:rFonts w:ascii="Helvetica Light" w:hAnsi="Helvetica Light"/>
          <w:color w:val="auto"/>
          <w:sz w:val="18"/>
          <w:lang w:val="en-US"/>
        </w:rPr>
      </w:pPr>
    </w:p>
    <w:sectPr w:rsidR="00ED6DFE" w:rsidRPr="00407BAF" w:rsidSect="00AE5EBE">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98C" w:rsidRDefault="00AA698C">
      <w:r>
        <w:separator/>
      </w:r>
    </w:p>
  </w:endnote>
  <w:endnote w:type="continuationSeparator" w:id="0">
    <w:p w:rsidR="00AA698C" w:rsidRDefault="00AA6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Light">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Rockwell">
    <w:panose1 w:val="020606030202050204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8C" w:rsidRDefault="00AA698C">
    <w:pPr>
      <w:pStyle w:val="Footer"/>
      <w:jc w:val="center"/>
    </w:pPr>
    <w:fldSimple w:instr=" PAGE   \* MERGEFORMAT ">
      <w:r w:rsidR="00F92D73">
        <w:rPr>
          <w:noProof/>
        </w:rPr>
        <w:t>20</w:t>
      </w:r>
    </w:fldSimple>
  </w:p>
  <w:p w:rsidR="00AA698C" w:rsidRDefault="00AA69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8C" w:rsidRDefault="00AA698C">
    <w:pPr>
      <w:pStyle w:val="Footer"/>
      <w:jc w:val="center"/>
    </w:pPr>
    <w:fldSimple w:instr=" PAGE   \* MERGEFORMAT ">
      <w:r w:rsidR="00F92D73">
        <w:rPr>
          <w:noProof/>
        </w:rPr>
        <w:t>19</w:t>
      </w:r>
    </w:fldSimple>
  </w:p>
  <w:p w:rsidR="00AA698C" w:rsidRDefault="00AA698C">
    <w:pPr>
      <w:pStyle w:val="FreeForm"/>
      <w:rPr>
        <w:rFonts w:ascii="Times New Roman" w:eastAsia="Times New Roman" w:hAnsi="Times New Roman"/>
        <w:color w:val="auto"/>
        <w:sz w:val="20"/>
        <w:lang w:val="en-Z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98C" w:rsidRDefault="00AA698C">
      <w:r>
        <w:separator/>
      </w:r>
    </w:p>
  </w:footnote>
  <w:footnote w:type="continuationSeparator" w:id="0">
    <w:p w:rsidR="00AA698C" w:rsidRDefault="00AA69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2"/>
      <w:numFmt w:val="lowerLetter"/>
      <w:lvlText w:val="(%1)"/>
      <w:lvlJc w:val="left"/>
      <w:pPr>
        <w:tabs>
          <w:tab w:val="num" w:pos="280"/>
        </w:tabs>
        <w:ind w:left="280" w:firstLine="0"/>
      </w:pPr>
      <w:rPr>
        <w:rFonts w:hint="default"/>
        <w:position w:val="0"/>
      </w:rPr>
    </w:lvl>
    <w:lvl w:ilvl="1">
      <w:start w:val="1"/>
      <w:numFmt w:val="lowerLetter"/>
      <w:lvlText w:val="(%2)"/>
      <w:lvlJc w:val="left"/>
      <w:pPr>
        <w:tabs>
          <w:tab w:val="num" w:pos="280"/>
        </w:tabs>
        <w:ind w:left="280" w:firstLine="720"/>
      </w:pPr>
      <w:rPr>
        <w:rFonts w:hint="default"/>
        <w:position w:val="0"/>
      </w:rPr>
    </w:lvl>
    <w:lvl w:ilvl="2">
      <w:start w:val="1"/>
      <w:numFmt w:val="lowerLetter"/>
      <w:lvlText w:val="(%3)"/>
      <w:lvlJc w:val="left"/>
      <w:pPr>
        <w:tabs>
          <w:tab w:val="num" w:pos="280"/>
        </w:tabs>
        <w:ind w:left="280" w:firstLine="1440"/>
      </w:pPr>
      <w:rPr>
        <w:rFonts w:hint="default"/>
        <w:position w:val="0"/>
      </w:rPr>
    </w:lvl>
    <w:lvl w:ilvl="3">
      <w:start w:val="1"/>
      <w:numFmt w:val="lowerLetter"/>
      <w:lvlText w:val="(%4)"/>
      <w:lvlJc w:val="left"/>
      <w:pPr>
        <w:tabs>
          <w:tab w:val="num" w:pos="280"/>
        </w:tabs>
        <w:ind w:left="280" w:firstLine="2160"/>
      </w:pPr>
      <w:rPr>
        <w:rFonts w:hint="default"/>
        <w:position w:val="0"/>
      </w:rPr>
    </w:lvl>
    <w:lvl w:ilvl="4">
      <w:start w:val="1"/>
      <w:numFmt w:val="lowerLetter"/>
      <w:lvlText w:val="(%5)"/>
      <w:lvlJc w:val="left"/>
      <w:pPr>
        <w:tabs>
          <w:tab w:val="num" w:pos="280"/>
        </w:tabs>
        <w:ind w:left="280" w:firstLine="2880"/>
      </w:pPr>
      <w:rPr>
        <w:rFonts w:hint="default"/>
        <w:position w:val="0"/>
      </w:rPr>
    </w:lvl>
    <w:lvl w:ilvl="5">
      <w:start w:val="1"/>
      <w:numFmt w:val="lowerLetter"/>
      <w:lvlText w:val="(%6)"/>
      <w:lvlJc w:val="left"/>
      <w:pPr>
        <w:tabs>
          <w:tab w:val="num" w:pos="280"/>
        </w:tabs>
        <w:ind w:left="280" w:firstLine="3600"/>
      </w:pPr>
      <w:rPr>
        <w:rFonts w:hint="default"/>
        <w:position w:val="0"/>
      </w:rPr>
    </w:lvl>
    <w:lvl w:ilvl="6">
      <w:start w:val="1"/>
      <w:numFmt w:val="lowerLetter"/>
      <w:lvlText w:val="(%7)"/>
      <w:lvlJc w:val="left"/>
      <w:pPr>
        <w:tabs>
          <w:tab w:val="num" w:pos="280"/>
        </w:tabs>
        <w:ind w:left="280" w:firstLine="4320"/>
      </w:pPr>
      <w:rPr>
        <w:rFonts w:hint="default"/>
        <w:position w:val="0"/>
      </w:rPr>
    </w:lvl>
    <w:lvl w:ilvl="7">
      <w:start w:val="1"/>
      <w:numFmt w:val="lowerLetter"/>
      <w:lvlText w:val="(%8)"/>
      <w:lvlJc w:val="left"/>
      <w:pPr>
        <w:tabs>
          <w:tab w:val="num" w:pos="280"/>
        </w:tabs>
        <w:ind w:left="280" w:firstLine="5040"/>
      </w:pPr>
      <w:rPr>
        <w:rFonts w:hint="default"/>
        <w:position w:val="0"/>
      </w:rPr>
    </w:lvl>
    <w:lvl w:ilvl="8">
      <w:start w:val="1"/>
      <w:numFmt w:val="lowerLetter"/>
      <w:lvlText w:val="(%9)"/>
      <w:lvlJc w:val="left"/>
      <w:pPr>
        <w:tabs>
          <w:tab w:val="num" w:pos="280"/>
        </w:tabs>
        <w:ind w:left="280" w:firstLine="5760"/>
      </w:pPr>
      <w:rPr>
        <w:rFonts w:hint="default"/>
        <w:position w:val="0"/>
      </w:rPr>
    </w:lvl>
  </w:abstractNum>
  <w:abstractNum w:abstractNumId="1">
    <w:nsid w:val="024D6F37"/>
    <w:multiLevelType w:val="hybridMultilevel"/>
    <w:tmpl w:val="D4789E1A"/>
    <w:lvl w:ilvl="0" w:tplc="E53E2D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C702E"/>
    <w:multiLevelType w:val="hybridMultilevel"/>
    <w:tmpl w:val="77BE497A"/>
    <w:lvl w:ilvl="0" w:tplc="276CDF5C">
      <w:start w:val="1"/>
      <w:numFmt w:val="lowerLetter"/>
      <w:lvlText w:val="(%1)"/>
      <w:lvlJc w:val="left"/>
      <w:pPr>
        <w:ind w:left="720" w:hanging="360"/>
      </w:pPr>
      <w:rPr>
        <w:rFonts w:ascii="Helvetica Light" w:eastAsia="ヒラギノ角ゴ Pro W3" w:hAnsi="Helvetica Light"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4544785"/>
    <w:multiLevelType w:val="hybridMultilevel"/>
    <w:tmpl w:val="E42E7092"/>
    <w:lvl w:ilvl="0" w:tplc="0DBC62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9547BE1"/>
    <w:multiLevelType w:val="hybridMultilevel"/>
    <w:tmpl w:val="CA6C174A"/>
    <w:lvl w:ilvl="0" w:tplc="4726109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DCD1D13"/>
    <w:multiLevelType w:val="hybridMultilevel"/>
    <w:tmpl w:val="3FCE22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4A128C3"/>
    <w:multiLevelType w:val="multilevel"/>
    <w:tmpl w:val="063445A2"/>
    <w:lvl w:ilvl="0">
      <w:start w:val="19"/>
      <w:numFmt w:val="decimal"/>
      <w:lvlText w:val="%1"/>
      <w:lvlJc w:val="left"/>
      <w:pPr>
        <w:ind w:left="405" w:hanging="405"/>
      </w:pPr>
      <w:rPr>
        <w:rFonts w:hint="default"/>
      </w:rPr>
    </w:lvl>
    <w:lvl w:ilvl="1">
      <w:start w:val="93"/>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17043CAB"/>
    <w:multiLevelType w:val="hybridMultilevel"/>
    <w:tmpl w:val="C5DC3244"/>
    <w:lvl w:ilvl="0" w:tplc="5F9EAC9E">
      <w:start w:val="19"/>
      <w:numFmt w:val="bullet"/>
      <w:lvlText w:val="-"/>
      <w:lvlJc w:val="left"/>
      <w:pPr>
        <w:ind w:left="720" w:hanging="360"/>
      </w:pPr>
      <w:rPr>
        <w:rFonts w:ascii="Arial" w:eastAsia="ヒラギノ角ゴ Pro W3"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90F124A"/>
    <w:multiLevelType w:val="multilevel"/>
    <w:tmpl w:val="901266FA"/>
    <w:lvl w:ilvl="0">
      <w:start w:val="6"/>
      <w:numFmt w:val="decimal"/>
      <w:lvlText w:val="%1"/>
      <w:lvlJc w:val="left"/>
      <w:pPr>
        <w:ind w:left="420" w:hanging="420"/>
      </w:pPr>
      <w:rPr>
        <w:rFonts w:hint="default"/>
      </w:rPr>
    </w:lvl>
    <w:lvl w:ilvl="1">
      <w:start w:val="19"/>
      <w:numFmt w:val="decimal"/>
      <w:lvlText w:val="%1.%2"/>
      <w:lvlJc w:val="left"/>
      <w:pPr>
        <w:ind w:left="1215" w:hanging="4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abstractNum w:abstractNumId="9">
    <w:nsid w:val="2A6E72DD"/>
    <w:multiLevelType w:val="hybridMultilevel"/>
    <w:tmpl w:val="07084048"/>
    <w:lvl w:ilvl="0" w:tplc="16AABA70">
      <w:start w:val="1"/>
      <w:numFmt w:val="lowerLetter"/>
      <w:lvlText w:val="(%1)"/>
      <w:lvlJc w:val="left"/>
      <w:pPr>
        <w:ind w:left="780" w:hanging="420"/>
      </w:pPr>
      <w:rPr>
        <w:rFonts w:hint="default"/>
      </w:rPr>
    </w:lvl>
    <w:lvl w:ilvl="1" w:tplc="0409001B">
      <w:start w:val="1"/>
      <w:numFmt w:val="lowerRoman"/>
      <w:lvlText w:val="%2."/>
      <w:lvlJc w:val="right"/>
      <w:pPr>
        <w:ind w:left="1440" w:hanging="360"/>
      </w:pPr>
    </w:lvl>
    <w:lvl w:ilvl="2" w:tplc="A66ADDE2">
      <w:start w:val="1"/>
      <w:numFmt w:val="decimal"/>
      <w:lvlText w:val="%3."/>
      <w:lvlJc w:val="left"/>
      <w:pPr>
        <w:ind w:left="2160" w:hanging="180"/>
      </w:pPr>
      <w:rPr>
        <w:rFonts w:hint="default"/>
      </w:rPr>
    </w:lvl>
    <w:lvl w:ilvl="3" w:tplc="871223C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21B67"/>
    <w:multiLevelType w:val="hybridMultilevel"/>
    <w:tmpl w:val="5126A12C"/>
    <w:lvl w:ilvl="0" w:tplc="2250BB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DA669F2"/>
    <w:multiLevelType w:val="hybridMultilevel"/>
    <w:tmpl w:val="5F164A8A"/>
    <w:lvl w:ilvl="0" w:tplc="2C588F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1D7759"/>
    <w:multiLevelType w:val="hybridMultilevel"/>
    <w:tmpl w:val="8AD232BE"/>
    <w:lvl w:ilvl="0" w:tplc="44BC3D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8DB2EEC"/>
    <w:multiLevelType w:val="hybridMultilevel"/>
    <w:tmpl w:val="B6DCADA4"/>
    <w:lvl w:ilvl="0" w:tplc="16AABA70">
      <w:start w:val="1"/>
      <w:numFmt w:val="lowerLetter"/>
      <w:lvlText w:val="(%1)"/>
      <w:lvlJc w:val="left"/>
      <w:pPr>
        <w:ind w:left="780" w:hanging="420"/>
      </w:pPr>
      <w:rPr>
        <w:rFonts w:hint="default"/>
      </w:rPr>
    </w:lvl>
    <w:lvl w:ilvl="1" w:tplc="FE8CE8DC">
      <w:start w:val="1"/>
      <w:numFmt w:val="lowerLetter"/>
      <w:lvlText w:val="(%2)"/>
      <w:lvlJc w:val="right"/>
      <w:pPr>
        <w:ind w:left="1440" w:hanging="360"/>
      </w:pPr>
      <w:rPr>
        <w:rFonts w:ascii="Helvetica Light" w:eastAsia="Times New Roman" w:hAnsi="Helvetica Light" w:cs="Arial"/>
      </w:rPr>
    </w:lvl>
    <w:lvl w:ilvl="2" w:tplc="A66ADDE2">
      <w:start w:val="1"/>
      <w:numFmt w:val="decimal"/>
      <w:lvlText w:val="%3."/>
      <w:lvlJc w:val="left"/>
      <w:pPr>
        <w:ind w:left="2160" w:hanging="180"/>
      </w:pPr>
      <w:rPr>
        <w:rFonts w:hint="default"/>
      </w:rPr>
    </w:lvl>
    <w:lvl w:ilvl="3" w:tplc="871223C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156DA5"/>
    <w:multiLevelType w:val="hybridMultilevel"/>
    <w:tmpl w:val="9FAABB8E"/>
    <w:lvl w:ilvl="0" w:tplc="4664D7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E8464B1"/>
    <w:multiLevelType w:val="hybridMultilevel"/>
    <w:tmpl w:val="2966B0F0"/>
    <w:lvl w:ilvl="0" w:tplc="7374C2F8">
      <w:start w:val="6"/>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F041599"/>
    <w:multiLevelType w:val="multilevel"/>
    <w:tmpl w:val="6AFCCED8"/>
    <w:lvl w:ilvl="0">
      <w:start w:val="19"/>
      <w:numFmt w:val="decimal"/>
      <w:lvlText w:val="%1"/>
      <w:lvlJc w:val="left"/>
      <w:pPr>
        <w:ind w:left="405" w:hanging="405"/>
      </w:pPr>
      <w:rPr>
        <w:rFonts w:hint="default"/>
      </w:rPr>
    </w:lvl>
    <w:lvl w:ilvl="1">
      <w:start w:val="94"/>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550272B9"/>
    <w:multiLevelType w:val="multilevel"/>
    <w:tmpl w:val="6BCE4C96"/>
    <w:lvl w:ilvl="0">
      <w:start w:val="19"/>
      <w:numFmt w:val="decimal"/>
      <w:lvlText w:val="%1"/>
      <w:lvlJc w:val="left"/>
      <w:pPr>
        <w:tabs>
          <w:tab w:val="num" w:pos="360"/>
        </w:tabs>
        <w:ind w:left="360" w:hanging="360"/>
      </w:pPr>
      <w:rPr>
        <w:rFonts w:hint="default"/>
      </w:rPr>
    </w:lvl>
    <w:lvl w:ilvl="1">
      <w:start w:val="6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EDD1A51"/>
    <w:multiLevelType w:val="hybridMultilevel"/>
    <w:tmpl w:val="4426EFC8"/>
    <w:lvl w:ilvl="0" w:tplc="B4A474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2B22433"/>
    <w:multiLevelType w:val="multilevel"/>
    <w:tmpl w:val="BFC6C136"/>
    <w:lvl w:ilvl="0">
      <w:start w:val="19"/>
      <w:numFmt w:val="decimal"/>
      <w:lvlText w:val="%1"/>
      <w:lvlJc w:val="left"/>
      <w:pPr>
        <w:ind w:left="495" w:hanging="495"/>
      </w:pPr>
      <w:rPr>
        <w:rFonts w:hint="default"/>
      </w:rPr>
    </w:lvl>
    <w:lvl w:ilvl="1">
      <w:start w:val="102"/>
      <w:numFmt w:val="decimal"/>
      <w:lvlText w:val="%1.%2"/>
      <w:lvlJc w:val="left"/>
      <w:pPr>
        <w:ind w:left="495" w:hanging="495"/>
      </w:pPr>
      <w:rPr>
        <w:rFonts w:hint="default"/>
      </w:rPr>
    </w:lvl>
    <w:lvl w:ilvl="2">
      <w:start w:val="1"/>
      <w:numFmt w:val="decimal"/>
      <w:lvlText w:val="%1.%2.%3"/>
      <w:lvlJc w:val="left"/>
      <w:pPr>
        <w:ind w:left="495" w:hanging="49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6DED6C26"/>
    <w:multiLevelType w:val="hybridMultilevel"/>
    <w:tmpl w:val="AAA0508E"/>
    <w:lvl w:ilvl="0" w:tplc="EB98C292">
      <w:start w:val="1"/>
      <w:numFmt w:val="lowerLetter"/>
      <w:lvlText w:val="(%1)"/>
      <w:lvlJc w:val="left"/>
      <w:pPr>
        <w:ind w:left="720" w:hanging="360"/>
      </w:pPr>
      <w:rPr>
        <w:rFonts w:ascii="Helvetica Light" w:eastAsia="ヒラギノ角ゴ Pro W3" w:hAnsi="Helvetica Light"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F585F02"/>
    <w:multiLevelType w:val="multilevel"/>
    <w:tmpl w:val="52784232"/>
    <w:lvl w:ilvl="0">
      <w:start w:val="19"/>
      <w:numFmt w:val="decimal"/>
      <w:lvlText w:val="%1"/>
      <w:lvlJc w:val="left"/>
      <w:pPr>
        <w:ind w:left="495" w:hanging="495"/>
      </w:pPr>
      <w:rPr>
        <w:rFonts w:hint="default"/>
      </w:rPr>
    </w:lvl>
    <w:lvl w:ilvl="1">
      <w:start w:val="103"/>
      <w:numFmt w:val="decimal"/>
      <w:lvlText w:val="%1.%2"/>
      <w:lvlJc w:val="left"/>
      <w:pPr>
        <w:ind w:left="495" w:hanging="495"/>
      </w:pPr>
      <w:rPr>
        <w:rFonts w:hint="default"/>
      </w:rPr>
    </w:lvl>
    <w:lvl w:ilvl="2">
      <w:start w:val="1"/>
      <w:numFmt w:val="decimal"/>
      <w:lvlText w:val="%1.%2.%3"/>
      <w:lvlJc w:val="left"/>
      <w:pPr>
        <w:ind w:left="495" w:hanging="49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755C2327"/>
    <w:multiLevelType w:val="hybridMultilevel"/>
    <w:tmpl w:val="B1EAFF4C"/>
    <w:lvl w:ilvl="0" w:tplc="1E7CEA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6C11B93"/>
    <w:multiLevelType w:val="hybridMultilevel"/>
    <w:tmpl w:val="205A82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79127F8A"/>
    <w:multiLevelType w:val="multilevel"/>
    <w:tmpl w:val="2E00243E"/>
    <w:lvl w:ilvl="0">
      <w:start w:val="19"/>
      <w:numFmt w:val="decimal"/>
      <w:lvlText w:val="%1"/>
      <w:lvlJc w:val="left"/>
      <w:pPr>
        <w:ind w:left="495" w:hanging="495"/>
      </w:pPr>
      <w:rPr>
        <w:rFonts w:hint="default"/>
      </w:rPr>
    </w:lvl>
    <w:lvl w:ilvl="1">
      <w:start w:val="103"/>
      <w:numFmt w:val="decimal"/>
      <w:lvlText w:val="%1.%2"/>
      <w:lvlJc w:val="left"/>
      <w:pPr>
        <w:ind w:left="495" w:hanging="495"/>
      </w:pPr>
      <w:rPr>
        <w:rFonts w:hint="default"/>
      </w:rPr>
    </w:lvl>
    <w:lvl w:ilvl="2">
      <w:start w:val="1"/>
      <w:numFmt w:val="decimal"/>
      <w:lvlText w:val="%1.%2.%3"/>
      <w:lvlJc w:val="left"/>
      <w:pPr>
        <w:ind w:left="495" w:hanging="49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7C495548"/>
    <w:multiLevelType w:val="hybridMultilevel"/>
    <w:tmpl w:val="3E407CD8"/>
    <w:lvl w:ilvl="0" w:tplc="BD90D2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EF54ADE"/>
    <w:multiLevelType w:val="hybridMultilevel"/>
    <w:tmpl w:val="9E4C5A6A"/>
    <w:lvl w:ilvl="0" w:tplc="C33EDA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7"/>
  </w:num>
  <w:num w:numId="3">
    <w:abstractNumId w:val="9"/>
  </w:num>
  <w:num w:numId="4">
    <w:abstractNumId w:val="8"/>
  </w:num>
  <w:num w:numId="5">
    <w:abstractNumId w:val="6"/>
  </w:num>
  <w:num w:numId="6">
    <w:abstractNumId w:val="13"/>
  </w:num>
  <w:num w:numId="7">
    <w:abstractNumId w:val="16"/>
  </w:num>
  <w:num w:numId="8">
    <w:abstractNumId w:val="7"/>
  </w:num>
  <w:num w:numId="9">
    <w:abstractNumId w:val="2"/>
  </w:num>
  <w:num w:numId="10">
    <w:abstractNumId w:val="19"/>
  </w:num>
  <w:num w:numId="11">
    <w:abstractNumId w:val="20"/>
  </w:num>
  <w:num w:numId="12">
    <w:abstractNumId w:val="10"/>
  </w:num>
  <w:num w:numId="13">
    <w:abstractNumId w:val="1"/>
  </w:num>
  <w:num w:numId="14">
    <w:abstractNumId w:val="25"/>
  </w:num>
  <w:num w:numId="15">
    <w:abstractNumId w:val="3"/>
  </w:num>
  <w:num w:numId="16">
    <w:abstractNumId w:val="26"/>
  </w:num>
  <w:num w:numId="17">
    <w:abstractNumId w:val="24"/>
  </w:num>
  <w:num w:numId="18">
    <w:abstractNumId w:val="21"/>
  </w:num>
  <w:num w:numId="19">
    <w:abstractNumId w:val="15"/>
  </w:num>
  <w:num w:numId="20">
    <w:abstractNumId w:val="22"/>
  </w:num>
  <w:num w:numId="21">
    <w:abstractNumId w:val="14"/>
  </w:num>
  <w:num w:numId="22">
    <w:abstractNumId w:val="23"/>
  </w:num>
  <w:num w:numId="23">
    <w:abstractNumId w:val="5"/>
  </w:num>
  <w:num w:numId="24">
    <w:abstractNumId w:val="12"/>
  </w:num>
  <w:num w:numId="25">
    <w:abstractNumId w:val="4"/>
  </w:num>
  <w:num w:numId="26">
    <w:abstractNumId w:val="18"/>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2801"/>
  <w:trackRevision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16DB5"/>
    <w:rsid w:val="00011AE3"/>
    <w:rsid w:val="00011FAE"/>
    <w:rsid w:val="000124E3"/>
    <w:rsid w:val="00013AAF"/>
    <w:rsid w:val="00020008"/>
    <w:rsid w:val="000204AB"/>
    <w:rsid w:val="000216FE"/>
    <w:rsid w:val="00024BFF"/>
    <w:rsid w:val="000259CE"/>
    <w:rsid w:val="00026B01"/>
    <w:rsid w:val="00031E54"/>
    <w:rsid w:val="00032F7F"/>
    <w:rsid w:val="00034B23"/>
    <w:rsid w:val="00036FA3"/>
    <w:rsid w:val="000418EA"/>
    <w:rsid w:val="00041E71"/>
    <w:rsid w:val="00042EDE"/>
    <w:rsid w:val="00045594"/>
    <w:rsid w:val="0005030E"/>
    <w:rsid w:val="00051983"/>
    <w:rsid w:val="000526DD"/>
    <w:rsid w:val="00052C8D"/>
    <w:rsid w:val="000538EE"/>
    <w:rsid w:val="0005434E"/>
    <w:rsid w:val="00062430"/>
    <w:rsid w:val="00064BCA"/>
    <w:rsid w:val="00067EAA"/>
    <w:rsid w:val="000770C7"/>
    <w:rsid w:val="0007728F"/>
    <w:rsid w:val="00077297"/>
    <w:rsid w:val="00077554"/>
    <w:rsid w:val="000776A2"/>
    <w:rsid w:val="0008101F"/>
    <w:rsid w:val="00090FD2"/>
    <w:rsid w:val="00091D2B"/>
    <w:rsid w:val="000922CC"/>
    <w:rsid w:val="000943D2"/>
    <w:rsid w:val="00095975"/>
    <w:rsid w:val="000A0980"/>
    <w:rsid w:val="000A1394"/>
    <w:rsid w:val="000A2659"/>
    <w:rsid w:val="000A4786"/>
    <w:rsid w:val="000A7076"/>
    <w:rsid w:val="000A7C41"/>
    <w:rsid w:val="000B1CE1"/>
    <w:rsid w:val="000B3660"/>
    <w:rsid w:val="000B6445"/>
    <w:rsid w:val="000C47F5"/>
    <w:rsid w:val="000C4DE8"/>
    <w:rsid w:val="000C72D9"/>
    <w:rsid w:val="000D172D"/>
    <w:rsid w:val="000D3B70"/>
    <w:rsid w:val="000D43BE"/>
    <w:rsid w:val="000D6272"/>
    <w:rsid w:val="000D7442"/>
    <w:rsid w:val="000E4F0E"/>
    <w:rsid w:val="000F17BE"/>
    <w:rsid w:val="000F488F"/>
    <w:rsid w:val="0010130C"/>
    <w:rsid w:val="00105A1A"/>
    <w:rsid w:val="0011438B"/>
    <w:rsid w:val="00117555"/>
    <w:rsid w:val="00136DE5"/>
    <w:rsid w:val="00137F95"/>
    <w:rsid w:val="00150290"/>
    <w:rsid w:val="00152BEB"/>
    <w:rsid w:val="00165029"/>
    <w:rsid w:val="001660AB"/>
    <w:rsid w:val="001707C5"/>
    <w:rsid w:val="00174BD2"/>
    <w:rsid w:val="0018605C"/>
    <w:rsid w:val="001871D1"/>
    <w:rsid w:val="00187B10"/>
    <w:rsid w:val="00192756"/>
    <w:rsid w:val="00194ABC"/>
    <w:rsid w:val="00195A6A"/>
    <w:rsid w:val="00195BE4"/>
    <w:rsid w:val="0019633B"/>
    <w:rsid w:val="00197E31"/>
    <w:rsid w:val="001A272C"/>
    <w:rsid w:val="001A41A7"/>
    <w:rsid w:val="001A547D"/>
    <w:rsid w:val="001B0B7E"/>
    <w:rsid w:val="001B2722"/>
    <w:rsid w:val="001B3539"/>
    <w:rsid w:val="001B4371"/>
    <w:rsid w:val="001B4B78"/>
    <w:rsid w:val="001C70A6"/>
    <w:rsid w:val="001D1ECC"/>
    <w:rsid w:val="001D7FC5"/>
    <w:rsid w:val="001E0033"/>
    <w:rsid w:val="001E0F76"/>
    <w:rsid w:val="001E5582"/>
    <w:rsid w:val="001E6537"/>
    <w:rsid w:val="001F3D34"/>
    <w:rsid w:val="001F7313"/>
    <w:rsid w:val="001F739F"/>
    <w:rsid w:val="001F7B27"/>
    <w:rsid w:val="0020216C"/>
    <w:rsid w:val="00203D7A"/>
    <w:rsid w:val="002045CF"/>
    <w:rsid w:val="0020615B"/>
    <w:rsid w:val="002069AC"/>
    <w:rsid w:val="0020792E"/>
    <w:rsid w:val="002116B7"/>
    <w:rsid w:val="00215B01"/>
    <w:rsid w:val="002169C6"/>
    <w:rsid w:val="0021765B"/>
    <w:rsid w:val="002206DF"/>
    <w:rsid w:val="00220A86"/>
    <w:rsid w:val="002251CC"/>
    <w:rsid w:val="00234856"/>
    <w:rsid w:val="00236326"/>
    <w:rsid w:val="00241DC2"/>
    <w:rsid w:val="00242ECA"/>
    <w:rsid w:val="00245026"/>
    <w:rsid w:val="002466E0"/>
    <w:rsid w:val="00251926"/>
    <w:rsid w:val="002560FD"/>
    <w:rsid w:val="0025710F"/>
    <w:rsid w:val="0026410C"/>
    <w:rsid w:val="00265335"/>
    <w:rsid w:val="0026560B"/>
    <w:rsid w:val="00265C35"/>
    <w:rsid w:val="00267B32"/>
    <w:rsid w:val="002700C2"/>
    <w:rsid w:val="002814F7"/>
    <w:rsid w:val="0028275C"/>
    <w:rsid w:val="00286BFE"/>
    <w:rsid w:val="00290D3E"/>
    <w:rsid w:val="002931F5"/>
    <w:rsid w:val="00294F46"/>
    <w:rsid w:val="00295444"/>
    <w:rsid w:val="002A7D92"/>
    <w:rsid w:val="002B10C5"/>
    <w:rsid w:val="002B50CA"/>
    <w:rsid w:val="002C4296"/>
    <w:rsid w:val="002C609B"/>
    <w:rsid w:val="002C616A"/>
    <w:rsid w:val="002D3222"/>
    <w:rsid w:val="002D3A5A"/>
    <w:rsid w:val="002D4E37"/>
    <w:rsid w:val="002D6D32"/>
    <w:rsid w:val="002E3426"/>
    <w:rsid w:val="002E3E7F"/>
    <w:rsid w:val="002E5CD8"/>
    <w:rsid w:val="002E61D3"/>
    <w:rsid w:val="002E7C84"/>
    <w:rsid w:val="002F2618"/>
    <w:rsid w:val="002F451A"/>
    <w:rsid w:val="002F6C2C"/>
    <w:rsid w:val="00303417"/>
    <w:rsid w:val="003048EB"/>
    <w:rsid w:val="00304CCC"/>
    <w:rsid w:val="00305B75"/>
    <w:rsid w:val="003071C2"/>
    <w:rsid w:val="003123FF"/>
    <w:rsid w:val="00312DA0"/>
    <w:rsid w:val="00315354"/>
    <w:rsid w:val="00317242"/>
    <w:rsid w:val="0032071C"/>
    <w:rsid w:val="003214CC"/>
    <w:rsid w:val="00323B74"/>
    <w:rsid w:val="00326F2C"/>
    <w:rsid w:val="003274F5"/>
    <w:rsid w:val="0033075F"/>
    <w:rsid w:val="0033199B"/>
    <w:rsid w:val="00332291"/>
    <w:rsid w:val="00334B86"/>
    <w:rsid w:val="00335005"/>
    <w:rsid w:val="00345058"/>
    <w:rsid w:val="0035105C"/>
    <w:rsid w:val="003546D0"/>
    <w:rsid w:val="003546E5"/>
    <w:rsid w:val="003552D4"/>
    <w:rsid w:val="003564B2"/>
    <w:rsid w:val="00357F96"/>
    <w:rsid w:val="003635EF"/>
    <w:rsid w:val="0036506B"/>
    <w:rsid w:val="00367AE7"/>
    <w:rsid w:val="00372514"/>
    <w:rsid w:val="003743F3"/>
    <w:rsid w:val="00376BBC"/>
    <w:rsid w:val="00383129"/>
    <w:rsid w:val="003845C6"/>
    <w:rsid w:val="00386DC9"/>
    <w:rsid w:val="00392B49"/>
    <w:rsid w:val="00396CD2"/>
    <w:rsid w:val="00396FD6"/>
    <w:rsid w:val="00397821"/>
    <w:rsid w:val="003A00AC"/>
    <w:rsid w:val="003A1054"/>
    <w:rsid w:val="003A57A3"/>
    <w:rsid w:val="003A6662"/>
    <w:rsid w:val="003B311A"/>
    <w:rsid w:val="003B4BBB"/>
    <w:rsid w:val="003B4DA4"/>
    <w:rsid w:val="003B563F"/>
    <w:rsid w:val="003B5998"/>
    <w:rsid w:val="003B7D14"/>
    <w:rsid w:val="003C3064"/>
    <w:rsid w:val="003C3E3F"/>
    <w:rsid w:val="003D315F"/>
    <w:rsid w:val="003D4176"/>
    <w:rsid w:val="003D457D"/>
    <w:rsid w:val="003D79A8"/>
    <w:rsid w:val="003D7F02"/>
    <w:rsid w:val="003E0CE3"/>
    <w:rsid w:val="003E4375"/>
    <w:rsid w:val="003E6816"/>
    <w:rsid w:val="003F217A"/>
    <w:rsid w:val="003F3037"/>
    <w:rsid w:val="00403126"/>
    <w:rsid w:val="00405306"/>
    <w:rsid w:val="00407990"/>
    <w:rsid w:val="00407BAF"/>
    <w:rsid w:val="00407D40"/>
    <w:rsid w:val="004109B3"/>
    <w:rsid w:val="004119C3"/>
    <w:rsid w:val="00412162"/>
    <w:rsid w:val="0041262B"/>
    <w:rsid w:val="00416A7F"/>
    <w:rsid w:val="004205DB"/>
    <w:rsid w:val="00422EEB"/>
    <w:rsid w:val="00423025"/>
    <w:rsid w:val="00423B79"/>
    <w:rsid w:val="00424FAE"/>
    <w:rsid w:val="004258B3"/>
    <w:rsid w:val="00425940"/>
    <w:rsid w:val="004262B0"/>
    <w:rsid w:val="00427378"/>
    <w:rsid w:val="00430E51"/>
    <w:rsid w:val="004354B5"/>
    <w:rsid w:val="00435AFA"/>
    <w:rsid w:val="00435C1F"/>
    <w:rsid w:val="004368CB"/>
    <w:rsid w:val="004460EF"/>
    <w:rsid w:val="00451E95"/>
    <w:rsid w:val="004546E1"/>
    <w:rsid w:val="004567DB"/>
    <w:rsid w:val="00457158"/>
    <w:rsid w:val="00461796"/>
    <w:rsid w:val="0046206E"/>
    <w:rsid w:val="00462626"/>
    <w:rsid w:val="00463549"/>
    <w:rsid w:val="00464968"/>
    <w:rsid w:val="00464B14"/>
    <w:rsid w:val="00474870"/>
    <w:rsid w:val="00474BAB"/>
    <w:rsid w:val="0047653D"/>
    <w:rsid w:val="00477C22"/>
    <w:rsid w:val="00481773"/>
    <w:rsid w:val="0048351F"/>
    <w:rsid w:val="00483F15"/>
    <w:rsid w:val="00485E12"/>
    <w:rsid w:val="00490A9D"/>
    <w:rsid w:val="0049131A"/>
    <w:rsid w:val="00495999"/>
    <w:rsid w:val="00496673"/>
    <w:rsid w:val="004A00E9"/>
    <w:rsid w:val="004A41C8"/>
    <w:rsid w:val="004A4B5D"/>
    <w:rsid w:val="004B405A"/>
    <w:rsid w:val="004C13AB"/>
    <w:rsid w:val="004C184D"/>
    <w:rsid w:val="004C322D"/>
    <w:rsid w:val="004C5436"/>
    <w:rsid w:val="004D0635"/>
    <w:rsid w:val="004D1B5A"/>
    <w:rsid w:val="004D2EE9"/>
    <w:rsid w:val="004D6047"/>
    <w:rsid w:val="004E7851"/>
    <w:rsid w:val="004F1720"/>
    <w:rsid w:val="004F1E62"/>
    <w:rsid w:val="004F2527"/>
    <w:rsid w:val="004F3242"/>
    <w:rsid w:val="004F7D55"/>
    <w:rsid w:val="0050265A"/>
    <w:rsid w:val="00503488"/>
    <w:rsid w:val="00505EDC"/>
    <w:rsid w:val="005100F0"/>
    <w:rsid w:val="00510848"/>
    <w:rsid w:val="005139A5"/>
    <w:rsid w:val="00514DF8"/>
    <w:rsid w:val="005205CF"/>
    <w:rsid w:val="005228CF"/>
    <w:rsid w:val="005241DE"/>
    <w:rsid w:val="005248B9"/>
    <w:rsid w:val="00525A39"/>
    <w:rsid w:val="00527566"/>
    <w:rsid w:val="00532FF7"/>
    <w:rsid w:val="00534B2E"/>
    <w:rsid w:val="00535E43"/>
    <w:rsid w:val="005370B0"/>
    <w:rsid w:val="00541B70"/>
    <w:rsid w:val="00542440"/>
    <w:rsid w:val="005478B6"/>
    <w:rsid w:val="0055098F"/>
    <w:rsid w:val="005518A9"/>
    <w:rsid w:val="00552B65"/>
    <w:rsid w:val="00553471"/>
    <w:rsid w:val="00553A97"/>
    <w:rsid w:val="005542F9"/>
    <w:rsid w:val="00557C34"/>
    <w:rsid w:val="00561C3B"/>
    <w:rsid w:val="005730EF"/>
    <w:rsid w:val="005744DE"/>
    <w:rsid w:val="005754A8"/>
    <w:rsid w:val="00576625"/>
    <w:rsid w:val="00577B0D"/>
    <w:rsid w:val="00581025"/>
    <w:rsid w:val="00590A1A"/>
    <w:rsid w:val="00590D95"/>
    <w:rsid w:val="00592165"/>
    <w:rsid w:val="00596F5E"/>
    <w:rsid w:val="00597C33"/>
    <w:rsid w:val="005A3BF5"/>
    <w:rsid w:val="005A4D34"/>
    <w:rsid w:val="005B1D01"/>
    <w:rsid w:val="005B1EA8"/>
    <w:rsid w:val="005B1F8E"/>
    <w:rsid w:val="005B2612"/>
    <w:rsid w:val="005B3047"/>
    <w:rsid w:val="005B5079"/>
    <w:rsid w:val="005B509D"/>
    <w:rsid w:val="005B7E4F"/>
    <w:rsid w:val="005C0138"/>
    <w:rsid w:val="005C5D4F"/>
    <w:rsid w:val="005D0E72"/>
    <w:rsid w:val="005D69C2"/>
    <w:rsid w:val="005E08E6"/>
    <w:rsid w:val="005E1550"/>
    <w:rsid w:val="005E1785"/>
    <w:rsid w:val="005E5B69"/>
    <w:rsid w:val="005E66A1"/>
    <w:rsid w:val="005F1FA5"/>
    <w:rsid w:val="005F3013"/>
    <w:rsid w:val="005F35D3"/>
    <w:rsid w:val="005F47E6"/>
    <w:rsid w:val="005F6DAF"/>
    <w:rsid w:val="00605B4B"/>
    <w:rsid w:val="00606127"/>
    <w:rsid w:val="0060617D"/>
    <w:rsid w:val="00611FCF"/>
    <w:rsid w:val="006140A4"/>
    <w:rsid w:val="0062050D"/>
    <w:rsid w:val="006207C2"/>
    <w:rsid w:val="006279E9"/>
    <w:rsid w:val="00634469"/>
    <w:rsid w:val="00636DEA"/>
    <w:rsid w:val="00637EA8"/>
    <w:rsid w:val="00641F33"/>
    <w:rsid w:val="00643E87"/>
    <w:rsid w:val="006512B8"/>
    <w:rsid w:val="00651E09"/>
    <w:rsid w:val="00652F64"/>
    <w:rsid w:val="00653BF4"/>
    <w:rsid w:val="0065474E"/>
    <w:rsid w:val="006554AD"/>
    <w:rsid w:val="00655770"/>
    <w:rsid w:val="006652A0"/>
    <w:rsid w:val="00671902"/>
    <w:rsid w:val="00672D2F"/>
    <w:rsid w:val="00673BE8"/>
    <w:rsid w:val="00673CAA"/>
    <w:rsid w:val="00674158"/>
    <w:rsid w:val="0067469C"/>
    <w:rsid w:val="00674B88"/>
    <w:rsid w:val="00675B26"/>
    <w:rsid w:val="00676B82"/>
    <w:rsid w:val="00683ABA"/>
    <w:rsid w:val="006A0D88"/>
    <w:rsid w:val="006A167D"/>
    <w:rsid w:val="006A1A2A"/>
    <w:rsid w:val="006B0444"/>
    <w:rsid w:val="006B54B3"/>
    <w:rsid w:val="006D204D"/>
    <w:rsid w:val="006D41EC"/>
    <w:rsid w:val="006D4AAF"/>
    <w:rsid w:val="006D60C5"/>
    <w:rsid w:val="006D75B5"/>
    <w:rsid w:val="006E2A6A"/>
    <w:rsid w:val="006E4A1D"/>
    <w:rsid w:val="006E6631"/>
    <w:rsid w:val="006F030F"/>
    <w:rsid w:val="006F61AA"/>
    <w:rsid w:val="006F6C17"/>
    <w:rsid w:val="006F7CF8"/>
    <w:rsid w:val="00703513"/>
    <w:rsid w:val="00707AC2"/>
    <w:rsid w:val="00710E16"/>
    <w:rsid w:val="00714C58"/>
    <w:rsid w:val="007175BD"/>
    <w:rsid w:val="00717EDC"/>
    <w:rsid w:val="00720641"/>
    <w:rsid w:val="0072226F"/>
    <w:rsid w:val="007254AC"/>
    <w:rsid w:val="007256AC"/>
    <w:rsid w:val="00725B21"/>
    <w:rsid w:val="00731D01"/>
    <w:rsid w:val="0073278A"/>
    <w:rsid w:val="00736935"/>
    <w:rsid w:val="00740C2A"/>
    <w:rsid w:val="00741280"/>
    <w:rsid w:val="00744CCA"/>
    <w:rsid w:val="0074600F"/>
    <w:rsid w:val="00750D03"/>
    <w:rsid w:val="00751CCA"/>
    <w:rsid w:val="00755F0B"/>
    <w:rsid w:val="00760B04"/>
    <w:rsid w:val="00760CD8"/>
    <w:rsid w:val="00764E63"/>
    <w:rsid w:val="00764EDE"/>
    <w:rsid w:val="00766BE2"/>
    <w:rsid w:val="007717FB"/>
    <w:rsid w:val="00772F53"/>
    <w:rsid w:val="00773B52"/>
    <w:rsid w:val="0077414C"/>
    <w:rsid w:val="00775BE6"/>
    <w:rsid w:val="0078153B"/>
    <w:rsid w:val="00785686"/>
    <w:rsid w:val="007861C2"/>
    <w:rsid w:val="00791B3C"/>
    <w:rsid w:val="00794136"/>
    <w:rsid w:val="007968DF"/>
    <w:rsid w:val="00797073"/>
    <w:rsid w:val="007A482B"/>
    <w:rsid w:val="007C1091"/>
    <w:rsid w:val="007C22C4"/>
    <w:rsid w:val="007C41E5"/>
    <w:rsid w:val="007C47EF"/>
    <w:rsid w:val="007D10C9"/>
    <w:rsid w:val="007D1D00"/>
    <w:rsid w:val="007D4DE7"/>
    <w:rsid w:val="007D7B65"/>
    <w:rsid w:val="007E151A"/>
    <w:rsid w:val="007E18F0"/>
    <w:rsid w:val="007E73DC"/>
    <w:rsid w:val="007E7888"/>
    <w:rsid w:val="007F4659"/>
    <w:rsid w:val="008032F3"/>
    <w:rsid w:val="00804897"/>
    <w:rsid w:val="008104EB"/>
    <w:rsid w:val="00810901"/>
    <w:rsid w:val="0081133C"/>
    <w:rsid w:val="0081298A"/>
    <w:rsid w:val="00813B39"/>
    <w:rsid w:val="008173F7"/>
    <w:rsid w:val="0082280B"/>
    <w:rsid w:val="0082459E"/>
    <w:rsid w:val="008248AA"/>
    <w:rsid w:val="00824AAD"/>
    <w:rsid w:val="00825DA6"/>
    <w:rsid w:val="0083298C"/>
    <w:rsid w:val="00834F67"/>
    <w:rsid w:val="008417EC"/>
    <w:rsid w:val="008420C5"/>
    <w:rsid w:val="00844947"/>
    <w:rsid w:val="00844CB1"/>
    <w:rsid w:val="00846959"/>
    <w:rsid w:val="00846F0A"/>
    <w:rsid w:val="008511FC"/>
    <w:rsid w:val="008512A9"/>
    <w:rsid w:val="00862212"/>
    <w:rsid w:val="00862E40"/>
    <w:rsid w:val="00865A6A"/>
    <w:rsid w:val="00865C5B"/>
    <w:rsid w:val="00866F18"/>
    <w:rsid w:val="008741DC"/>
    <w:rsid w:val="00881859"/>
    <w:rsid w:val="0088763E"/>
    <w:rsid w:val="00891F1C"/>
    <w:rsid w:val="00894835"/>
    <w:rsid w:val="008959C2"/>
    <w:rsid w:val="00896C8A"/>
    <w:rsid w:val="008A4861"/>
    <w:rsid w:val="008A5CF0"/>
    <w:rsid w:val="008A649B"/>
    <w:rsid w:val="008A7175"/>
    <w:rsid w:val="008A760B"/>
    <w:rsid w:val="008A7678"/>
    <w:rsid w:val="008B2B91"/>
    <w:rsid w:val="008B4DFA"/>
    <w:rsid w:val="008B5F1A"/>
    <w:rsid w:val="008B7F16"/>
    <w:rsid w:val="008C2380"/>
    <w:rsid w:val="008C36C5"/>
    <w:rsid w:val="008C5803"/>
    <w:rsid w:val="008C5AB3"/>
    <w:rsid w:val="008C5EC5"/>
    <w:rsid w:val="008D0300"/>
    <w:rsid w:val="008D4149"/>
    <w:rsid w:val="008D59A1"/>
    <w:rsid w:val="008E17C1"/>
    <w:rsid w:val="008E3116"/>
    <w:rsid w:val="008E7520"/>
    <w:rsid w:val="008F12F8"/>
    <w:rsid w:val="008F7641"/>
    <w:rsid w:val="00900C6E"/>
    <w:rsid w:val="00903604"/>
    <w:rsid w:val="009066F6"/>
    <w:rsid w:val="009101CD"/>
    <w:rsid w:val="00912586"/>
    <w:rsid w:val="00913001"/>
    <w:rsid w:val="0091353D"/>
    <w:rsid w:val="0091353F"/>
    <w:rsid w:val="00915B54"/>
    <w:rsid w:val="00916AF1"/>
    <w:rsid w:val="009174A5"/>
    <w:rsid w:val="00917A80"/>
    <w:rsid w:val="00921B4C"/>
    <w:rsid w:val="00923A81"/>
    <w:rsid w:val="00925377"/>
    <w:rsid w:val="009300D1"/>
    <w:rsid w:val="00937AB3"/>
    <w:rsid w:val="00940DDF"/>
    <w:rsid w:val="00941688"/>
    <w:rsid w:val="00941911"/>
    <w:rsid w:val="009471D8"/>
    <w:rsid w:val="0095268E"/>
    <w:rsid w:val="009570C9"/>
    <w:rsid w:val="00957D43"/>
    <w:rsid w:val="00960E0D"/>
    <w:rsid w:val="00963F76"/>
    <w:rsid w:val="0096617B"/>
    <w:rsid w:val="00966E5E"/>
    <w:rsid w:val="009711B6"/>
    <w:rsid w:val="00973BFD"/>
    <w:rsid w:val="009761E2"/>
    <w:rsid w:val="00977D79"/>
    <w:rsid w:val="00980905"/>
    <w:rsid w:val="0098117A"/>
    <w:rsid w:val="00985A6E"/>
    <w:rsid w:val="009873BB"/>
    <w:rsid w:val="00991201"/>
    <w:rsid w:val="00993122"/>
    <w:rsid w:val="00993BCC"/>
    <w:rsid w:val="00995EED"/>
    <w:rsid w:val="009969E6"/>
    <w:rsid w:val="00996E91"/>
    <w:rsid w:val="009A3B3A"/>
    <w:rsid w:val="009A4057"/>
    <w:rsid w:val="009B0ED1"/>
    <w:rsid w:val="009B610D"/>
    <w:rsid w:val="009B649B"/>
    <w:rsid w:val="009B66B8"/>
    <w:rsid w:val="009B6AD8"/>
    <w:rsid w:val="009C048F"/>
    <w:rsid w:val="009C4880"/>
    <w:rsid w:val="009C55B6"/>
    <w:rsid w:val="009C5AFD"/>
    <w:rsid w:val="009C6C1E"/>
    <w:rsid w:val="009C7041"/>
    <w:rsid w:val="009D0C12"/>
    <w:rsid w:val="009D48DA"/>
    <w:rsid w:val="009E6054"/>
    <w:rsid w:val="009E64B3"/>
    <w:rsid w:val="009E727C"/>
    <w:rsid w:val="009F1B87"/>
    <w:rsid w:val="009F2875"/>
    <w:rsid w:val="009F7E22"/>
    <w:rsid w:val="00A01AD8"/>
    <w:rsid w:val="00A053A6"/>
    <w:rsid w:val="00A05803"/>
    <w:rsid w:val="00A05D2B"/>
    <w:rsid w:val="00A06C31"/>
    <w:rsid w:val="00A06EE0"/>
    <w:rsid w:val="00A122D6"/>
    <w:rsid w:val="00A13076"/>
    <w:rsid w:val="00A16846"/>
    <w:rsid w:val="00A16DB5"/>
    <w:rsid w:val="00A22C30"/>
    <w:rsid w:val="00A30479"/>
    <w:rsid w:val="00A31764"/>
    <w:rsid w:val="00A45209"/>
    <w:rsid w:val="00A45FF6"/>
    <w:rsid w:val="00A47049"/>
    <w:rsid w:val="00A514EB"/>
    <w:rsid w:val="00A51EDE"/>
    <w:rsid w:val="00A5284F"/>
    <w:rsid w:val="00A52A7C"/>
    <w:rsid w:val="00A61F3A"/>
    <w:rsid w:val="00A66819"/>
    <w:rsid w:val="00A70FB1"/>
    <w:rsid w:val="00A72F81"/>
    <w:rsid w:val="00A74F35"/>
    <w:rsid w:val="00A75099"/>
    <w:rsid w:val="00A77DE9"/>
    <w:rsid w:val="00A80C89"/>
    <w:rsid w:val="00A81024"/>
    <w:rsid w:val="00A82707"/>
    <w:rsid w:val="00A83C11"/>
    <w:rsid w:val="00A9054F"/>
    <w:rsid w:val="00A90B03"/>
    <w:rsid w:val="00A914FE"/>
    <w:rsid w:val="00A919B7"/>
    <w:rsid w:val="00A91BD8"/>
    <w:rsid w:val="00A94C88"/>
    <w:rsid w:val="00A94FBD"/>
    <w:rsid w:val="00A95C46"/>
    <w:rsid w:val="00A96CE0"/>
    <w:rsid w:val="00A976B3"/>
    <w:rsid w:val="00AA17FA"/>
    <w:rsid w:val="00AA1B9A"/>
    <w:rsid w:val="00AA698C"/>
    <w:rsid w:val="00AB526E"/>
    <w:rsid w:val="00AC1EAB"/>
    <w:rsid w:val="00AC2A60"/>
    <w:rsid w:val="00AD35B2"/>
    <w:rsid w:val="00AD4728"/>
    <w:rsid w:val="00AD7EC8"/>
    <w:rsid w:val="00AE0BE7"/>
    <w:rsid w:val="00AE305C"/>
    <w:rsid w:val="00AE3143"/>
    <w:rsid w:val="00AE4107"/>
    <w:rsid w:val="00AE5DAD"/>
    <w:rsid w:val="00AE5EBE"/>
    <w:rsid w:val="00AF09D4"/>
    <w:rsid w:val="00AF1434"/>
    <w:rsid w:val="00AF4254"/>
    <w:rsid w:val="00B008EC"/>
    <w:rsid w:val="00B02738"/>
    <w:rsid w:val="00B03143"/>
    <w:rsid w:val="00B0348D"/>
    <w:rsid w:val="00B04DE7"/>
    <w:rsid w:val="00B05630"/>
    <w:rsid w:val="00B13BC3"/>
    <w:rsid w:val="00B16DF2"/>
    <w:rsid w:val="00B176A0"/>
    <w:rsid w:val="00B21B07"/>
    <w:rsid w:val="00B22D44"/>
    <w:rsid w:val="00B25532"/>
    <w:rsid w:val="00B33897"/>
    <w:rsid w:val="00B346DD"/>
    <w:rsid w:val="00B3558B"/>
    <w:rsid w:val="00B36878"/>
    <w:rsid w:val="00B416C0"/>
    <w:rsid w:val="00B418FC"/>
    <w:rsid w:val="00B435CA"/>
    <w:rsid w:val="00B435F2"/>
    <w:rsid w:val="00B44695"/>
    <w:rsid w:val="00B51A82"/>
    <w:rsid w:val="00B52704"/>
    <w:rsid w:val="00B52F70"/>
    <w:rsid w:val="00B56BD7"/>
    <w:rsid w:val="00B6109A"/>
    <w:rsid w:val="00B654FC"/>
    <w:rsid w:val="00B677D2"/>
    <w:rsid w:val="00B711B4"/>
    <w:rsid w:val="00B730FF"/>
    <w:rsid w:val="00B76EE4"/>
    <w:rsid w:val="00B832B2"/>
    <w:rsid w:val="00B87453"/>
    <w:rsid w:val="00B87C96"/>
    <w:rsid w:val="00B90F69"/>
    <w:rsid w:val="00B9121D"/>
    <w:rsid w:val="00B9193C"/>
    <w:rsid w:val="00B929A1"/>
    <w:rsid w:val="00B94431"/>
    <w:rsid w:val="00B9621F"/>
    <w:rsid w:val="00BA04F2"/>
    <w:rsid w:val="00BA0680"/>
    <w:rsid w:val="00BA147A"/>
    <w:rsid w:val="00BA3846"/>
    <w:rsid w:val="00BA4A13"/>
    <w:rsid w:val="00BA60CD"/>
    <w:rsid w:val="00BB035D"/>
    <w:rsid w:val="00BB2823"/>
    <w:rsid w:val="00BB372B"/>
    <w:rsid w:val="00BB608A"/>
    <w:rsid w:val="00BB63E9"/>
    <w:rsid w:val="00BB67A0"/>
    <w:rsid w:val="00BB6D13"/>
    <w:rsid w:val="00BC21A7"/>
    <w:rsid w:val="00BC4532"/>
    <w:rsid w:val="00BC760E"/>
    <w:rsid w:val="00BD085B"/>
    <w:rsid w:val="00BD6E73"/>
    <w:rsid w:val="00BD74B0"/>
    <w:rsid w:val="00BE2FE6"/>
    <w:rsid w:val="00BE53DE"/>
    <w:rsid w:val="00BE551A"/>
    <w:rsid w:val="00BF16D8"/>
    <w:rsid w:val="00BF60AA"/>
    <w:rsid w:val="00C029DC"/>
    <w:rsid w:val="00C0452A"/>
    <w:rsid w:val="00C25075"/>
    <w:rsid w:val="00C27101"/>
    <w:rsid w:val="00C40156"/>
    <w:rsid w:val="00C4218A"/>
    <w:rsid w:val="00C44D3E"/>
    <w:rsid w:val="00C46168"/>
    <w:rsid w:val="00C4651B"/>
    <w:rsid w:val="00C472E4"/>
    <w:rsid w:val="00C47548"/>
    <w:rsid w:val="00C50284"/>
    <w:rsid w:val="00C53B53"/>
    <w:rsid w:val="00C53ED6"/>
    <w:rsid w:val="00C632C8"/>
    <w:rsid w:val="00C64FEC"/>
    <w:rsid w:val="00C6678A"/>
    <w:rsid w:val="00C7172F"/>
    <w:rsid w:val="00C72ED5"/>
    <w:rsid w:val="00C73072"/>
    <w:rsid w:val="00C80BD2"/>
    <w:rsid w:val="00C8114F"/>
    <w:rsid w:val="00C829BA"/>
    <w:rsid w:val="00C836B5"/>
    <w:rsid w:val="00C8716C"/>
    <w:rsid w:val="00C87BA8"/>
    <w:rsid w:val="00C9101F"/>
    <w:rsid w:val="00C9149E"/>
    <w:rsid w:val="00C922CC"/>
    <w:rsid w:val="00C95784"/>
    <w:rsid w:val="00CA26E3"/>
    <w:rsid w:val="00CA3A72"/>
    <w:rsid w:val="00CA4462"/>
    <w:rsid w:val="00CA639A"/>
    <w:rsid w:val="00CA6E79"/>
    <w:rsid w:val="00CA7D11"/>
    <w:rsid w:val="00CB0A70"/>
    <w:rsid w:val="00CB5101"/>
    <w:rsid w:val="00CB7C5A"/>
    <w:rsid w:val="00CC43D3"/>
    <w:rsid w:val="00CC5436"/>
    <w:rsid w:val="00CC6967"/>
    <w:rsid w:val="00CC752B"/>
    <w:rsid w:val="00CD0AC6"/>
    <w:rsid w:val="00CD2B5E"/>
    <w:rsid w:val="00CD463B"/>
    <w:rsid w:val="00CD4CBA"/>
    <w:rsid w:val="00CE1584"/>
    <w:rsid w:val="00CE51D7"/>
    <w:rsid w:val="00CF6C45"/>
    <w:rsid w:val="00D02730"/>
    <w:rsid w:val="00D0298E"/>
    <w:rsid w:val="00D05F6C"/>
    <w:rsid w:val="00D12AC9"/>
    <w:rsid w:val="00D12D66"/>
    <w:rsid w:val="00D146D7"/>
    <w:rsid w:val="00D1535B"/>
    <w:rsid w:val="00D157C4"/>
    <w:rsid w:val="00D20834"/>
    <w:rsid w:val="00D21246"/>
    <w:rsid w:val="00D25348"/>
    <w:rsid w:val="00D254AE"/>
    <w:rsid w:val="00D256F9"/>
    <w:rsid w:val="00D25AF7"/>
    <w:rsid w:val="00D31989"/>
    <w:rsid w:val="00D41623"/>
    <w:rsid w:val="00D43D25"/>
    <w:rsid w:val="00D43F06"/>
    <w:rsid w:val="00D44B1C"/>
    <w:rsid w:val="00D4596E"/>
    <w:rsid w:val="00D51476"/>
    <w:rsid w:val="00D55D08"/>
    <w:rsid w:val="00D615D5"/>
    <w:rsid w:val="00D62753"/>
    <w:rsid w:val="00D66C58"/>
    <w:rsid w:val="00D713C1"/>
    <w:rsid w:val="00D86159"/>
    <w:rsid w:val="00D86924"/>
    <w:rsid w:val="00DA1F33"/>
    <w:rsid w:val="00DA3693"/>
    <w:rsid w:val="00DB1229"/>
    <w:rsid w:val="00DB581F"/>
    <w:rsid w:val="00DB5D9B"/>
    <w:rsid w:val="00DC385B"/>
    <w:rsid w:val="00DC508D"/>
    <w:rsid w:val="00DC6E11"/>
    <w:rsid w:val="00DC73FD"/>
    <w:rsid w:val="00DC78B3"/>
    <w:rsid w:val="00DC792F"/>
    <w:rsid w:val="00DD0DBB"/>
    <w:rsid w:val="00DD1287"/>
    <w:rsid w:val="00DD1658"/>
    <w:rsid w:val="00DD20BD"/>
    <w:rsid w:val="00DD285A"/>
    <w:rsid w:val="00DD3555"/>
    <w:rsid w:val="00DD4D0C"/>
    <w:rsid w:val="00DD6B93"/>
    <w:rsid w:val="00DD7D7C"/>
    <w:rsid w:val="00DE3D6C"/>
    <w:rsid w:val="00DE7DDF"/>
    <w:rsid w:val="00DF09E0"/>
    <w:rsid w:val="00DF0E6F"/>
    <w:rsid w:val="00DF1707"/>
    <w:rsid w:val="00DF2036"/>
    <w:rsid w:val="00DF37A9"/>
    <w:rsid w:val="00DF6398"/>
    <w:rsid w:val="00DF65A3"/>
    <w:rsid w:val="00DF6F1A"/>
    <w:rsid w:val="00E02EEF"/>
    <w:rsid w:val="00E0325A"/>
    <w:rsid w:val="00E0329E"/>
    <w:rsid w:val="00E05505"/>
    <w:rsid w:val="00E1191D"/>
    <w:rsid w:val="00E1488E"/>
    <w:rsid w:val="00E160FF"/>
    <w:rsid w:val="00E2147D"/>
    <w:rsid w:val="00E2747D"/>
    <w:rsid w:val="00E27481"/>
    <w:rsid w:val="00E30FA5"/>
    <w:rsid w:val="00E40F11"/>
    <w:rsid w:val="00E41B89"/>
    <w:rsid w:val="00E421DA"/>
    <w:rsid w:val="00E51DE1"/>
    <w:rsid w:val="00E53876"/>
    <w:rsid w:val="00E56ECC"/>
    <w:rsid w:val="00E610E0"/>
    <w:rsid w:val="00E6750A"/>
    <w:rsid w:val="00E72C4C"/>
    <w:rsid w:val="00E73D6C"/>
    <w:rsid w:val="00E74FEE"/>
    <w:rsid w:val="00E76836"/>
    <w:rsid w:val="00E77C17"/>
    <w:rsid w:val="00E823B0"/>
    <w:rsid w:val="00E879D8"/>
    <w:rsid w:val="00E978BD"/>
    <w:rsid w:val="00EA08B9"/>
    <w:rsid w:val="00EA2540"/>
    <w:rsid w:val="00EA3F6E"/>
    <w:rsid w:val="00EA3F85"/>
    <w:rsid w:val="00EB06C1"/>
    <w:rsid w:val="00EB09D7"/>
    <w:rsid w:val="00EB15C7"/>
    <w:rsid w:val="00EB3AB6"/>
    <w:rsid w:val="00EB501B"/>
    <w:rsid w:val="00EC0AF2"/>
    <w:rsid w:val="00EC0F5C"/>
    <w:rsid w:val="00EC2531"/>
    <w:rsid w:val="00EC2D28"/>
    <w:rsid w:val="00EC3B09"/>
    <w:rsid w:val="00EC5738"/>
    <w:rsid w:val="00EC64D6"/>
    <w:rsid w:val="00ED0CDC"/>
    <w:rsid w:val="00ED15B4"/>
    <w:rsid w:val="00ED595D"/>
    <w:rsid w:val="00ED59AC"/>
    <w:rsid w:val="00ED6946"/>
    <w:rsid w:val="00ED6DFE"/>
    <w:rsid w:val="00EE1D47"/>
    <w:rsid w:val="00EF68AC"/>
    <w:rsid w:val="00F000CD"/>
    <w:rsid w:val="00F06F1E"/>
    <w:rsid w:val="00F105E6"/>
    <w:rsid w:val="00F1120F"/>
    <w:rsid w:val="00F1427D"/>
    <w:rsid w:val="00F14751"/>
    <w:rsid w:val="00F202BE"/>
    <w:rsid w:val="00F20CD9"/>
    <w:rsid w:val="00F2596E"/>
    <w:rsid w:val="00F32714"/>
    <w:rsid w:val="00F33395"/>
    <w:rsid w:val="00F33C7F"/>
    <w:rsid w:val="00F33C99"/>
    <w:rsid w:val="00F34DFB"/>
    <w:rsid w:val="00F37FAD"/>
    <w:rsid w:val="00F4217A"/>
    <w:rsid w:val="00F43CE7"/>
    <w:rsid w:val="00F51678"/>
    <w:rsid w:val="00F54C2C"/>
    <w:rsid w:val="00F64129"/>
    <w:rsid w:val="00F645C8"/>
    <w:rsid w:val="00F64D51"/>
    <w:rsid w:val="00F70C35"/>
    <w:rsid w:val="00F71C60"/>
    <w:rsid w:val="00F7724A"/>
    <w:rsid w:val="00F774D3"/>
    <w:rsid w:val="00F802B1"/>
    <w:rsid w:val="00F832D0"/>
    <w:rsid w:val="00F874CA"/>
    <w:rsid w:val="00F92D73"/>
    <w:rsid w:val="00F96A84"/>
    <w:rsid w:val="00FA19A2"/>
    <w:rsid w:val="00FA36FA"/>
    <w:rsid w:val="00FA654D"/>
    <w:rsid w:val="00FB2DAD"/>
    <w:rsid w:val="00FB4A1B"/>
    <w:rsid w:val="00FC4BC8"/>
    <w:rsid w:val="00FC4C29"/>
    <w:rsid w:val="00FC53AF"/>
    <w:rsid w:val="00FC7228"/>
    <w:rsid w:val="00FC7376"/>
    <w:rsid w:val="00FD0378"/>
    <w:rsid w:val="00FD055F"/>
    <w:rsid w:val="00FD2294"/>
    <w:rsid w:val="00FD7EE4"/>
    <w:rsid w:val="00FE64CF"/>
    <w:rsid w:val="00FF2E75"/>
    <w:rsid w:val="00FF4B2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23025"/>
    <w:rPr>
      <w:rFonts w:ascii="Arial" w:eastAsia="ヒラギノ角ゴ Pro W3" w:hAnsi="Arial"/>
      <w:color w:val="00000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423025"/>
    <w:pPr>
      <w:spacing w:after="200" w:line="276" w:lineRule="auto"/>
    </w:pPr>
    <w:rPr>
      <w:rFonts w:ascii="Calibri" w:eastAsia="ヒラギノ角ゴ Pro W3" w:hAnsi="Calibri"/>
      <w:color w:val="000000"/>
      <w:sz w:val="22"/>
      <w:lang w:val="en-US"/>
    </w:rPr>
  </w:style>
  <w:style w:type="paragraph" w:customStyle="1" w:styleId="CommentText1">
    <w:name w:val="Comment Text1"/>
    <w:rsid w:val="00423025"/>
    <w:rPr>
      <w:rFonts w:ascii="Arial" w:eastAsia="ヒラギノ角ゴ Pro W3" w:hAnsi="Arial"/>
      <w:color w:val="000000"/>
      <w:lang w:val="en-GB"/>
    </w:rPr>
  </w:style>
  <w:style w:type="paragraph" w:styleId="BalloonText">
    <w:name w:val="Balloon Text"/>
    <w:basedOn w:val="Normal"/>
    <w:link w:val="BalloonTextChar"/>
    <w:locked/>
    <w:rsid w:val="00A16DB5"/>
    <w:rPr>
      <w:rFonts w:ascii="Tahoma" w:hAnsi="Tahoma" w:cs="Tahoma"/>
      <w:sz w:val="16"/>
      <w:szCs w:val="16"/>
    </w:rPr>
  </w:style>
  <w:style w:type="character" w:customStyle="1" w:styleId="BalloonTextChar">
    <w:name w:val="Balloon Text Char"/>
    <w:basedOn w:val="DefaultParagraphFont"/>
    <w:link w:val="BalloonText"/>
    <w:rsid w:val="00A16DB5"/>
    <w:rPr>
      <w:rFonts w:ascii="Tahoma" w:eastAsia="ヒラギノ角ゴ Pro W3" w:hAnsi="Tahoma" w:cs="Tahoma"/>
      <w:color w:val="000000"/>
      <w:sz w:val="16"/>
      <w:szCs w:val="16"/>
      <w:lang w:val="en-GB" w:eastAsia="en-US"/>
    </w:rPr>
  </w:style>
  <w:style w:type="character" w:styleId="CommentReference">
    <w:name w:val="annotation reference"/>
    <w:basedOn w:val="DefaultParagraphFont"/>
    <w:locked/>
    <w:rsid w:val="00A01AD8"/>
    <w:rPr>
      <w:sz w:val="16"/>
      <w:szCs w:val="16"/>
    </w:rPr>
  </w:style>
  <w:style w:type="paragraph" w:styleId="CommentText">
    <w:name w:val="annotation text"/>
    <w:basedOn w:val="Normal"/>
    <w:link w:val="CommentTextChar"/>
    <w:locked/>
    <w:rsid w:val="00A01AD8"/>
    <w:rPr>
      <w:szCs w:val="20"/>
    </w:rPr>
  </w:style>
  <w:style w:type="character" w:customStyle="1" w:styleId="CommentTextChar">
    <w:name w:val="Comment Text Char"/>
    <w:basedOn w:val="DefaultParagraphFont"/>
    <w:link w:val="CommentText"/>
    <w:rsid w:val="00A01AD8"/>
    <w:rPr>
      <w:rFonts w:ascii="Arial" w:eastAsia="ヒラギノ角ゴ Pro W3" w:hAnsi="Arial"/>
      <w:color w:val="000000"/>
      <w:lang w:val="en-GB" w:eastAsia="en-US"/>
    </w:rPr>
  </w:style>
  <w:style w:type="paragraph" w:styleId="CommentSubject">
    <w:name w:val="annotation subject"/>
    <w:basedOn w:val="CommentText"/>
    <w:next w:val="CommentText"/>
    <w:link w:val="CommentSubjectChar"/>
    <w:locked/>
    <w:rsid w:val="00A01AD8"/>
    <w:rPr>
      <w:b/>
      <w:bCs/>
    </w:rPr>
  </w:style>
  <w:style w:type="character" w:customStyle="1" w:styleId="CommentSubjectChar">
    <w:name w:val="Comment Subject Char"/>
    <w:basedOn w:val="CommentTextChar"/>
    <w:link w:val="CommentSubject"/>
    <w:rsid w:val="00A01AD8"/>
    <w:rPr>
      <w:rFonts w:ascii="Arial" w:eastAsia="ヒラギノ角ゴ Pro W3" w:hAnsi="Arial"/>
      <w:b/>
      <w:bCs/>
      <w:color w:val="000000"/>
      <w:lang w:val="en-GB" w:eastAsia="en-US"/>
    </w:rPr>
  </w:style>
  <w:style w:type="paragraph" w:styleId="Header">
    <w:name w:val="header"/>
    <w:basedOn w:val="Normal"/>
    <w:link w:val="HeaderChar"/>
    <w:locked/>
    <w:rsid w:val="00AE5EBE"/>
    <w:pPr>
      <w:tabs>
        <w:tab w:val="center" w:pos="4513"/>
        <w:tab w:val="right" w:pos="9026"/>
      </w:tabs>
    </w:pPr>
  </w:style>
  <w:style w:type="character" w:customStyle="1" w:styleId="HeaderChar">
    <w:name w:val="Header Char"/>
    <w:basedOn w:val="DefaultParagraphFont"/>
    <w:link w:val="Header"/>
    <w:rsid w:val="00AE5EBE"/>
    <w:rPr>
      <w:rFonts w:ascii="Arial" w:eastAsia="ヒラギノ角ゴ Pro W3" w:hAnsi="Arial"/>
      <w:color w:val="000000"/>
      <w:szCs w:val="24"/>
      <w:lang w:val="en-GB" w:eastAsia="en-US"/>
    </w:rPr>
  </w:style>
  <w:style w:type="paragraph" w:styleId="Footer">
    <w:name w:val="footer"/>
    <w:basedOn w:val="Normal"/>
    <w:link w:val="FooterChar"/>
    <w:uiPriority w:val="99"/>
    <w:locked/>
    <w:rsid w:val="00AE5EBE"/>
    <w:pPr>
      <w:tabs>
        <w:tab w:val="center" w:pos="4513"/>
        <w:tab w:val="right" w:pos="9026"/>
      </w:tabs>
    </w:pPr>
  </w:style>
  <w:style w:type="character" w:customStyle="1" w:styleId="FooterChar">
    <w:name w:val="Footer Char"/>
    <w:basedOn w:val="DefaultParagraphFont"/>
    <w:link w:val="Footer"/>
    <w:uiPriority w:val="99"/>
    <w:rsid w:val="00AE5EBE"/>
    <w:rPr>
      <w:rFonts w:ascii="Arial" w:eastAsia="ヒラギノ角ゴ Pro W3" w:hAnsi="Arial"/>
      <w:color w:val="000000"/>
      <w:szCs w:val="24"/>
      <w:lang w:val="en-GB" w:eastAsia="en-US"/>
    </w:rPr>
  </w:style>
  <w:style w:type="paragraph" w:customStyle="1" w:styleId="0000">
    <w:name w:val="00.00"/>
    <w:basedOn w:val="Normal"/>
    <w:link w:val="0000Char"/>
    <w:rsid w:val="00606127"/>
    <w:pPr>
      <w:tabs>
        <w:tab w:val="left" w:pos="794"/>
      </w:tabs>
      <w:ind w:left="794" w:hanging="794"/>
    </w:pPr>
    <w:rPr>
      <w:rFonts w:eastAsia="Times New Roman" w:cs="Arial"/>
      <w:color w:val="auto"/>
    </w:rPr>
  </w:style>
  <w:style w:type="character" w:customStyle="1" w:styleId="0000Char">
    <w:name w:val="00.00 Char"/>
    <w:basedOn w:val="DefaultParagraphFont"/>
    <w:link w:val="0000"/>
    <w:rsid w:val="00606127"/>
    <w:rPr>
      <w:rFonts w:ascii="Arial" w:hAnsi="Arial" w:cs="Arial"/>
      <w:szCs w:val="24"/>
      <w:lang w:val="en-GB" w:eastAsia="en-US"/>
    </w:rPr>
  </w:style>
  <w:style w:type="paragraph" w:styleId="ListParagraph">
    <w:name w:val="List Paragraph"/>
    <w:basedOn w:val="Normal"/>
    <w:uiPriority w:val="34"/>
    <w:qFormat/>
    <w:rsid w:val="00606127"/>
    <w:pPr>
      <w:ind w:left="720"/>
      <w:contextualSpacing/>
    </w:pPr>
    <w:rPr>
      <w:rFonts w:eastAsia="Times New Roman" w:cs="Arial"/>
      <w:color w:val="auto"/>
    </w:rPr>
  </w:style>
  <w:style w:type="paragraph" w:styleId="Revision">
    <w:name w:val="Revision"/>
    <w:hidden/>
    <w:uiPriority w:val="99"/>
    <w:semiHidden/>
    <w:rsid w:val="00760B04"/>
    <w:rPr>
      <w:rFonts w:ascii="Arial" w:eastAsia="ヒラギノ角ゴ Pro W3" w:hAnsi="Arial"/>
      <w:color w:val="000000"/>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23025"/>
    <w:rPr>
      <w:rFonts w:ascii="Arial" w:eastAsia="ヒラギノ角ゴ Pro W3" w:hAnsi="Arial"/>
      <w:color w:val="00000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423025"/>
    <w:pPr>
      <w:spacing w:after="200" w:line="276" w:lineRule="auto"/>
    </w:pPr>
    <w:rPr>
      <w:rFonts w:ascii="Calibri" w:eastAsia="ヒラギノ角ゴ Pro W3" w:hAnsi="Calibri"/>
      <w:color w:val="000000"/>
      <w:sz w:val="22"/>
      <w:lang w:val="en-US"/>
    </w:rPr>
  </w:style>
  <w:style w:type="paragraph" w:customStyle="1" w:styleId="CommentText1">
    <w:name w:val="Comment Text1"/>
    <w:rsid w:val="00423025"/>
    <w:rPr>
      <w:rFonts w:ascii="Arial" w:eastAsia="ヒラギノ角ゴ Pro W3" w:hAnsi="Arial"/>
      <w:color w:val="000000"/>
      <w:lang w:val="en-GB"/>
    </w:rPr>
  </w:style>
  <w:style w:type="paragraph" w:styleId="BalloonText">
    <w:name w:val="Balloon Text"/>
    <w:basedOn w:val="Normal"/>
    <w:link w:val="BalloonTextChar"/>
    <w:locked/>
    <w:rsid w:val="00A16DB5"/>
    <w:rPr>
      <w:rFonts w:ascii="Tahoma" w:hAnsi="Tahoma" w:cs="Tahoma"/>
      <w:sz w:val="16"/>
      <w:szCs w:val="16"/>
    </w:rPr>
  </w:style>
  <w:style w:type="character" w:customStyle="1" w:styleId="BalloonTextChar">
    <w:name w:val="Balloon Text Char"/>
    <w:basedOn w:val="DefaultParagraphFont"/>
    <w:link w:val="BalloonText"/>
    <w:rsid w:val="00A16DB5"/>
    <w:rPr>
      <w:rFonts w:ascii="Tahoma" w:eastAsia="ヒラギノ角ゴ Pro W3" w:hAnsi="Tahoma" w:cs="Tahoma"/>
      <w:color w:val="000000"/>
      <w:sz w:val="16"/>
      <w:szCs w:val="16"/>
      <w:lang w:val="en-GB" w:eastAsia="en-US"/>
    </w:rPr>
  </w:style>
  <w:style w:type="character" w:styleId="CommentReference">
    <w:name w:val="annotation reference"/>
    <w:basedOn w:val="DefaultParagraphFont"/>
    <w:locked/>
    <w:rsid w:val="00A01AD8"/>
    <w:rPr>
      <w:sz w:val="16"/>
      <w:szCs w:val="16"/>
    </w:rPr>
  </w:style>
  <w:style w:type="paragraph" w:styleId="CommentText">
    <w:name w:val="annotation text"/>
    <w:basedOn w:val="Normal"/>
    <w:link w:val="CommentTextChar"/>
    <w:locked/>
    <w:rsid w:val="00A01AD8"/>
    <w:rPr>
      <w:szCs w:val="20"/>
    </w:rPr>
  </w:style>
  <w:style w:type="character" w:customStyle="1" w:styleId="CommentTextChar">
    <w:name w:val="Comment Text Char"/>
    <w:basedOn w:val="DefaultParagraphFont"/>
    <w:link w:val="CommentText"/>
    <w:rsid w:val="00A01AD8"/>
    <w:rPr>
      <w:rFonts w:ascii="Arial" w:eastAsia="ヒラギノ角ゴ Pro W3" w:hAnsi="Arial"/>
      <w:color w:val="000000"/>
      <w:lang w:val="en-GB" w:eastAsia="en-US"/>
    </w:rPr>
  </w:style>
  <w:style w:type="paragraph" w:styleId="CommentSubject">
    <w:name w:val="annotation subject"/>
    <w:basedOn w:val="CommentText"/>
    <w:next w:val="CommentText"/>
    <w:link w:val="CommentSubjectChar"/>
    <w:locked/>
    <w:rsid w:val="00A01AD8"/>
    <w:rPr>
      <w:b/>
      <w:bCs/>
    </w:rPr>
  </w:style>
  <w:style w:type="character" w:customStyle="1" w:styleId="CommentSubjectChar">
    <w:name w:val="Comment Subject Char"/>
    <w:basedOn w:val="CommentTextChar"/>
    <w:link w:val="CommentSubject"/>
    <w:rsid w:val="00A01AD8"/>
    <w:rPr>
      <w:rFonts w:ascii="Arial" w:eastAsia="ヒラギノ角ゴ Pro W3" w:hAnsi="Arial"/>
      <w:b/>
      <w:bCs/>
      <w:color w:val="000000"/>
      <w:lang w:val="en-GB" w:eastAsia="en-US"/>
    </w:rPr>
  </w:style>
  <w:style w:type="paragraph" w:styleId="Header">
    <w:name w:val="header"/>
    <w:basedOn w:val="Normal"/>
    <w:link w:val="HeaderChar"/>
    <w:locked/>
    <w:rsid w:val="00AE5EBE"/>
    <w:pPr>
      <w:tabs>
        <w:tab w:val="center" w:pos="4513"/>
        <w:tab w:val="right" w:pos="9026"/>
      </w:tabs>
    </w:pPr>
  </w:style>
  <w:style w:type="character" w:customStyle="1" w:styleId="HeaderChar">
    <w:name w:val="Header Char"/>
    <w:basedOn w:val="DefaultParagraphFont"/>
    <w:link w:val="Header"/>
    <w:rsid w:val="00AE5EBE"/>
    <w:rPr>
      <w:rFonts w:ascii="Arial" w:eastAsia="ヒラギノ角ゴ Pro W3" w:hAnsi="Arial"/>
      <w:color w:val="000000"/>
      <w:szCs w:val="24"/>
      <w:lang w:val="en-GB" w:eastAsia="en-US"/>
    </w:rPr>
  </w:style>
  <w:style w:type="paragraph" w:styleId="Footer">
    <w:name w:val="footer"/>
    <w:basedOn w:val="Normal"/>
    <w:link w:val="FooterChar"/>
    <w:uiPriority w:val="99"/>
    <w:locked/>
    <w:rsid w:val="00AE5EBE"/>
    <w:pPr>
      <w:tabs>
        <w:tab w:val="center" w:pos="4513"/>
        <w:tab w:val="right" w:pos="9026"/>
      </w:tabs>
    </w:pPr>
  </w:style>
  <w:style w:type="character" w:customStyle="1" w:styleId="FooterChar">
    <w:name w:val="Footer Char"/>
    <w:basedOn w:val="DefaultParagraphFont"/>
    <w:link w:val="Footer"/>
    <w:uiPriority w:val="99"/>
    <w:rsid w:val="00AE5EBE"/>
    <w:rPr>
      <w:rFonts w:ascii="Arial" w:eastAsia="ヒラギノ角ゴ Pro W3" w:hAnsi="Arial"/>
      <w:color w:val="000000"/>
      <w:szCs w:val="24"/>
      <w:lang w:val="en-GB" w:eastAsia="en-US"/>
    </w:rPr>
  </w:style>
  <w:style w:type="paragraph" w:customStyle="1" w:styleId="0000">
    <w:name w:val="00.00"/>
    <w:basedOn w:val="Normal"/>
    <w:link w:val="0000Char"/>
    <w:rsid w:val="00606127"/>
    <w:pPr>
      <w:tabs>
        <w:tab w:val="left" w:pos="794"/>
      </w:tabs>
      <w:ind w:left="794" w:hanging="794"/>
    </w:pPr>
    <w:rPr>
      <w:rFonts w:eastAsia="Times New Roman" w:cs="Arial"/>
      <w:color w:val="auto"/>
    </w:rPr>
  </w:style>
  <w:style w:type="character" w:customStyle="1" w:styleId="0000Char">
    <w:name w:val="00.00 Char"/>
    <w:basedOn w:val="DefaultParagraphFont"/>
    <w:link w:val="0000"/>
    <w:rsid w:val="00606127"/>
    <w:rPr>
      <w:rFonts w:ascii="Arial" w:hAnsi="Arial" w:cs="Arial"/>
      <w:szCs w:val="24"/>
      <w:lang w:val="en-GB" w:eastAsia="en-US"/>
    </w:rPr>
  </w:style>
  <w:style w:type="paragraph" w:styleId="ListParagraph">
    <w:name w:val="List Paragraph"/>
    <w:basedOn w:val="Normal"/>
    <w:uiPriority w:val="34"/>
    <w:qFormat/>
    <w:rsid w:val="00606127"/>
    <w:pPr>
      <w:ind w:left="720"/>
      <w:contextualSpacing/>
    </w:pPr>
    <w:rPr>
      <w:rFonts w:eastAsia="Times New Roman" w:cs="Arial"/>
      <w:color w:val="auto"/>
    </w:rPr>
  </w:style>
  <w:style w:type="paragraph" w:styleId="Revision">
    <w:name w:val="Revision"/>
    <w:hidden/>
    <w:uiPriority w:val="99"/>
    <w:semiHidden/>
    <w:rsid w:val="00760B04"/>
    <w:rPr>
      <w:rFonts w:ascii="Arial" w:eastAsia="ヒラギノ角ゴ Pro W3" w:hAnsi="Arial"/>
      <w:color w:val="000000"/>
      <w:szCs w:val="24"/>
      <w:lang w:val="en-GB" w:eastAsia="en-US"/>
    </w:rPr>
  </w:style>
</w:styles>
</file>

<file path=word/webSettings.xml><?xml version="1.0" encoding="utf-8"?>
<w:webSettings xmlns:r="http://schemas.openxmlformats.org/officeDocument/2006/relationships" xmlns:w="http://schemas.openxmlformats.org/wordprocessingml/2006/main">
  <w:divs>
    <w:div w:id="362248230">
      <w:bodyDiv w:val="1"/>
      <w:marLeft w:val="0"/>
      <w:marRight w:val="0"/>
      <w:marTop w:val="0"/>
      <w:marBottom w:val="0"/>
      <w:divBdr>
        <w:top w:val="none" w:sz="0" w:space="0" w:color="auto"/>
        <w:left w:val="none" w:sz="0" w:space="0" w:color="auto"/>
        <w:bottom w:val="none" w:sz="0" w:space="0" w:color="auto"/>
        <w:right w:val="none" w:sz="0" w:space="0" w:color="auto"/>
      </w:divBdr>
    </w:div>
    <w:div w:id="881133113">
      <w:bodyDiv w:val="1"/>
      <w:marLeft w:val="0"/>
      <w:marRight w:val="0"/>
      <w:marTop w:val="0"/>
      <w:marBottom w:val="0"/>
      <w:divBdr>
        <w:top w:val="none" w:sz="0" w:space="0" w:color="auto"/>
        <w:left w:val="none" w:sz="0" w:space="0" w:color="auto"/>
        <w:bottom w:val="none" w:sz="0" w:space="0" w:color="auto"/>
        <w:right w:val="none" w:sz="0" w:space="0" w:color="auto"/>
      </w:divBdr>
    </w:div>
    <w:div w:id="101465063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DF850-DCA9-4258-AF01-3F0608AC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14348</Words>
  <Characters>73496</Characters>
  <Application>Microsoft Office Word</Application>
  <DocSecurity>0</DocSecurity>
  <Lines>612</Lines>
  <Paragraphs>175</Paragraphs>
  <ScaleCrop>false</ScaleCrop>
  <HeadingPairs>
    <vt:vector size="2" baseType="variant">
      <vt:variant>
        <vt:lpstr>Title</vt:lpstr>
      </vt:variant>
      <vt:variant>
        <vt:i4>1</vt:i4>
      </vt:variant>
    </vt:vector>
  </HeadingPairs>
  <TitlesOfParts>
    <vt:vector size="1" baseType="lpstr">
      <vt:lpstr/>
    </vt:vector>
  </TitlesOfParts>
  <Company>JSE Limited</Company>
  <LinksUpToDate>false</LinksUpToDate>
  <CharactersWithSpaces>87669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nicolask</dc:creator>
  <cp:keywords/>
  <cp:lastModifiedBy>nicolask</cp:lastModifiedBy>
  <cp:revision>3</cp:revision>
  <cp:lastPrinted>2013-10-08T13:48:00Z</cp:lastPrinted>
  <dcterms:created xsi:type="dcterms:W3CDTF">2013-12-11T07:40:00Z</dcterms:created>
  <dcterms:modified xsi:type="dcterms:W3CDTF">2013-12-11T07:49:00Z</dcterms:modified>
</cp:coreProperties>
</file>